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DC8D5">
      <w:pPr>
        <w:jc w:val="center"/>
        <w:rPr>
          <w:rFonts w:ascii="Times New Roman" w:hAnsi="Times New Roman" w:eastAsia="黑体" w:cs="Times New Roman"/>
          <w:b/>
          <w:color w:val="000000" w:themeColor="text1"/>
          <w:sz w:val="56"/>
          <w:szCs w:val="72"/>
          <w14:textFill>
            <w14:solidFill>
              <w14:schemeClr w14:val="tx1"/>
            </w14:solidFill>
          </w14:textFill>
        </w:rPr>
      </w:pPr>
      <w:r>
        <w:rPr>
          <w:rFonts w:ascii="Times New Roman" w:hAnsi="Times New Roman" w:eastAsia="黑体" w:cs="Times New Roman"/>
          <w:b/>
          <w:color w:val="000000" w:themeColor="text1"/>
          <w:sz w:val="56"/>
          <w:szCs w:val="72"/>
          <w14:textFill>
            <w14:solidFill>
              <w14:schemeClr w14:val="tx1"/>
            </w14:solidFill>
          </w14:textFill>
        </w:rPr>
        <w:t>深圳市博众置业有限公司</w:t>
      </w:r>
    </w:p>
    <w:p w14:paraId="34558CDE">
      <w:pPr>
        <w:wordWrap w:val="0"/>
        <w:jc w:val="center"/>
        <w:rPr>
          <w:rFonts w:ascii="Times New Roman" w:hAnsi="Times New Roman" w:eastAsia="黑体" w:cs="Times New Roman"/>
          <w:b/>
          <w:color w:val="000000" w:themeColor="text1"/>
          <w:sz w:val="56"/>
          <w:szCs w:val="72"/>
          <w14:textFill>
            <w14:solidFill>
              <w14:schemeClr w14:val="tx1"/>
            </w14:solidFill>
          </w14:textFill>
        </w:rPr>
      </w:pPr>
      <w:bookmarkStart w:id="0" w:name="OLE_LINK11"/>
      <w:r>
        <w:rPr>
          <w:rFonts w:ascii="Times New Roman" w:hAnsi="Times New Roman" w:eastAsia="黑体" w:cs="Times New Roman"/>
          <w:b/>
          <w:color w:val="000000" w:themeColor="text1"/>
          <w:sz w:val="56"/>
          <w:szCs w:val="72"/>
          <w14:textFill>
            <w14:solidFill>
              <w14:schemeClr w14:val="tx1"/>
            </w14:solidFill>
          </w14:textFill>
        </w:rPr>
        <w:t>东华假日公寓1栋整栋</w:t>
      </w:r>
    </w:p>
    <w:p w14:paraId="2B8E492E">
      <w:pPr>
        <w:wordWrap w:val="0"/>
        <w:jc w:val="center"/>
        <w:rPr>
          <w:rFonts w:ascii="Times New Roman" w:hAnsi="Times New Roman" w:eastAsia="黑体" w:cs="Times New Roman"/>
          <w:b/>
          <w:color w:val="000000" w:themeColor="text1"/>
          <w:sz w:val="56"/>
          <w:szCs w:val="72"/>
          <w14:textFill>
            <w14:solidFill>
              <w14:schemeClr w14:val="tx1"/>
            </w14:solidFill>
          </w14:textFill>
        </w:rPr>
      </w:pPr>
      <w:r>
        <w:rPr>
          <w:rFonts w:ascii="Times New Roman" w:hAnsi="Times New Roman" w:eastAsia="黑体" w:cs="Times New Roman"/>
          <w:b/>
          <w:color w:val="000000" w:themeColor="text1"/>
          <w:sz w:val="56"/>
          <w:szCs w:val="72"/>
          <w14:textFill>
            <w14:solidFill>
              <w14:schemeClr w14:val="tx1"/>
            </w14:solidFill>
          </w14:textFill>
        </w:rPr>
        <w:t>公开招租项目</w:t>
      </w:r>
    </w:p>
    <w:bookmarkEnd w:id="0"/>
    <w:p w14:paraId="0C9A2D3A">
      <w:pPr>
        <w:wordWrap w:val="0"/>
        <w:jc w:val="center"/>
        <w:rPr>
          <w:rFonts w:ascii="Times New Roman" w:hAnsi="Times New Roman" w:eastAsia="黑体" w:cs="Times New Roman"/>
          <w:b/>
          <w:color w:val="000000" w:themeColor="text1"/>
          <w:sz w:val="44"/>
          <w:szCs w:val="44"/>
          <w14:textFill>
            <w14:solidFill>
              <w14:schemeClr w14:val="tx1"/>
            </w14:solidFill>
          </w14:textFill>
        </w:rPr>
      </w:pPr>
    </w:p>
    <w:p w14:paraId="11C5B070">
      <w:pPr>
        <w:wordWrap w:val="0"/>
        <w:jc w:val="center"/>
        <w:rPr>
          <w:rFonts w:ascii="Times New Roman" w:hAnsi="Times New Roman" w:cs="Times New Roman"/>
          <w:color w:val="000000" w:themeColor="text1"/>
          <w:sz w:val="28"/>
          <w:szCs w:val="28"/>
          <w14:textFill>
            <w14:solidFill>
              <w14:schemeClr w14:val="tx1"/>
            </w14:solidFill>
          </w14:textFill>
        </w:rPr>
      </w:pPr>
    </w:p>
    <w:p w14:paraId="680E6C29">
      <w:pPr>
        <w:wordWrap w:val="0"/>
        <w:jc w:val="center"/>
        <w:rPr>
          <w:rFonts w:ascii="Times New Roman" w:hAnsi="Times New Roman" w:cs="Times New Roman"/>
          <w:color w:val="000000" w:themeColor="text1"/>
          <w:sz w:val="28"/>
          <w:szCs w:val="28"/>
          <w14:textFill>
            <w14:solidFill>
              <w14:schemeClr w14:val="tx1"/>
            </w14:solidFill>
          </w14:textFill>
        </w:rPr>
      </w:pPr>
    </w:p>
    <w:p w14:paraId="0C5858EF">
      <w:pPr>
        <w:wordWrap w:val="0"/>
        <w:jc w:val="center"/>
        <w:rPr>
          <w:rFonts w:ascii="Times New Roman" w:hAnsi="Times New Roman" w:cs="Times New Roman"/>
          <w:color w:val="000000" w:themeColor="text1"/>
          <w:sz w:val="28"/>
          <w:szCs w:val="28"/>
          <w14:textFill>
            <w14:solidFill>
              <w14:schemeClr w14:val="tx1"/>
            </w14:solidFill>
          </w14:textFill>
        </w:rPr>
      </w:pPr>
    </w:p>
    <w:p w14:paraId="34587BDA">
      <w:pPr>
        <w:wordWrap w:val="0"/>
        <w:jc w:val="center"/>
        <w:rPr>
          <w:rFonts w:ascii="Times New Roman" w:hAnsi="Times New Roman" w:cs="Times New Roman"/>
          <w:color w:val="000000" w:themeColor="text1"/>
          <w:sz w:val="28"/>
          <w:szCs w:val="28"/>
          <w14:textFill>
            <w14:solidFill>
              <w14:schemeClr w14:val="tx1"/>
            </w14:solidFill>
          </w14:textFill>
        </w:rPr>
      </w:pPr>
    </w:p>
    <w:p w14:paraId="4194286C">
      <w:pPr>
        <w:wordWrap w:val="0"/>
        <w:jc w:val="center"/>
        <w:rPr>
          <w:rFonts w:ascii="Times New Roman" w:hAnsi="Times New Roman" w:eastAsia="黑体" w:cs="Times New Roman"/>
          <w:color w:val="000000" w:themeColor="text1"/>
          <w:sz w:val="28"/>
          <w:szCs w:val="28"/>
          <w14:textFill>
            <w14:solidFill>
              <w14:schemeClr w14:val="tx1"/>
            </w14:solidFill>
          </w14:textFill>
        </w:rPr>
      </w:pPr>
    </w:p>
    <w:p w14:paraId="6BDF82FC">
      <w:pPr>
        <w:wordWrap w:val="0"/>
        <w:jc w:val="center"/>
        <w:rPr>
          <w:rFonts w:ascii="Times New Roman" w:hAnsi="Times New Roman" w:eastAsia="黑体" w:cs="Times New Roman"/>
          <w:b/>
          <w:color w:val="000000" w:themeColor="text1"/>
          <w:sz w:val="84"/>
          <w:szCs w:val="84"/>
          <w14:textFill>
            <w14:solidFill>
              <w14:schemeClr w14:val="tx1"/>
            </w14:solidFill>
          </w14:textFill>
        </w:rPr>
      </w:pPr>
      <w:r>
        <w:rPr>
          <w:rFonts w:ascii="Times New Roman" w:hAnsi="Times New Roman" w:eastAsia="黑体" w:cs="Times New Roman"/>
          <w:b/>
          <w:color w:val="000000" w:themeColor="text1"/>
          <w:sz w:val="84"/>
          <w:szCs w:val="84"/>
          <w14:textFill>
            <w14:solidFill>
              <w14:schemeClr w14:val="tx1"/>
            </w14:solidFill>
          </w14:textFill>
        </w:rPr>
        <w:t>公开招租文件</w:t>
      </w:r>
    </w:p>
    <w:p w14:paraId="78B0EFE2">
      <w:pPr>
        <w:wordWrap w:val="0"/>
        <w:jc w:val="center"/>
        <w:rPr>
          <w:rFonts w:ascii="Times New Roman" w:hAnsi="Times New Roman" w:eastAsia="黑体" w:cs="Times New Roman"/>
          <w:color w:val="000000" w:themeColor="text1"/>
          <w:sz w:val="28"/>
          <w:szCs w:val="28"/>
          <w14:textFill>
            <w14:solidFill>
              <w14:schemeClr w14:val="tx1"/>
            </w14:solidFill>
          </w14:textFill>
        </w:rPr>
      </w:pPr>
    </w:p>
    <w:p w14:paraId="36EFB87F">
      <w:pPr>
        <w:wordWrap w:val="0"/>
        <w:jc w:val="center"/>
        <w:rPr>
          <w:rFonts w:ascii="Times New Roman" w:hAnsi="Times New Roman" w:eastAsia="黑体" w:cs="Times New Roman"/>
          <w:color w:val="000000" w:themeColor="text1"/>
          <w:sz w:val="28"/>
          <w:szCs w:val="28"/>
          <w14:textFill>
            <w14:solidFill>
              <w14:schemeClr w14:val="tx1"/>
            </w14:solidFill>
          </w14:textFill>
        </w:rPr>
      </w:pPr>
    </w:p>
    <w:p w14:paraId="2585C2AB">
      <w:pPr>
        <w:wordWrap w:val="0"/>
        <w:jc w:val="center"/>
        <w:rPr>
          <w:rFonts w:ascii="Times New Roman" w:hAnsi="Times New Roman" w:eastAsia="黑体" w:cs="Times New Roman"/>
          <w:color w:val="000000" w:themeColor="text1"/>
          <w:sz w:val="28"/>
          <w:szCs w:val="28"/>
          <w14:textFill>
            <w14:solidFill>
              <w14:schemeClr w14:val="tx1"/>
            </w14:solidFill>
          </w14:textFill>
        </w:rPr>
      </w:pPr>
    </w:p>
    <w:p w14:paraId="1789EE7E">
      <w:pPr>
        <w:wordWrap w:val="0"/>
        <w:jc w:val="center"/>
        <w:rPr>
          <w:rFonts w:ascii="Times New Roman" w:hAnsi="Times New Roman" w:eastAsia="黑体" w:cs="Times New Roman"/>
          <w:color w:val="000000" w:themeColor="text1"/>
          <w:sz w:val="28"/>
          <w:szCs w:val="28"/>
          <w14:textFill>
            <w14:solidFill>
              <w14:schemeClr w14:val="tx1"/>
            </w14:solidFill>
          </w14:textFill>
        </w:rPr>
      </w:pPr>
    </w:p>
    <w:p w14:paraId="218F1F7B">
      <w:pPr>
        <w:wordWrap w:val="0"/>
        <w:ind w:firstLine="1988" w:firstLineChars="550"/>
        <w:jc w:val="center"/>
        <w:rPr>
          <w:rFonts w:ascii="Times New Roman" w:hAnsi="Times New Roman" w:eastAsia="黑体" w:cs="Times New Roman"/>
          <w:b/>
          <w:color w:val="000000" w:themeColor="text1"/>
          <w:sz w:val="36"/>
          <w:szCs w:val="36"/>
          <w14:textFill>
            <w14:solidFill>
              <w14:schemeClr w14:val="tx1"/>
            </w14:solidFill>
          </w14:textFill>
        </w:rPr>
      </w:pPr>
    </w:p>
    <w:p w14:paraId="0AB78502">
      <w:pPr>
        <w:wordWrap w:val="0"/>
        <w:spacing w:line="360" w:lineRule="auto"/>
        <w:jc w:val="center"/>
        <w:rPr>
          <w:rFonts w:ascii="Times New Roman" w:hAnsi="Times New Roman" w:eastAsia="黑体" w:cs="Times New Roman"/>
          <w:b/>
          <w:color w:val="000000" w:themeColor="text1"/>
          <w:sz w:val="36"/>
          <w:szCs w:val="36"/>
          <w14:textFill>
            <w14:solidFill>
              <w14:schemeClr w14:val="tx1"/>
            </w14:solidFill>
          </w14:textFill>
        </w:rPr>
      </w:pPr>
    </w:p>
    <w:p w14:paraId="3D76509A">
      <w:pPr>
        <w:wordWrap w:val="0"/>
        <w:spacing w:line="360" w:lineRule="auto"/>
        <w:jc w:val="center"/>
        <w:rPr>
          <w:rFonts w:ascii="Times New Roman" w:hAnsi="Times New Roman" w:eastAsia="黑体" w:cs="Times New Roman"/>
          <w:b/>
          <w:color w:val="000000" w:themeColor="text1"/>
          <w:sz w:val="36"/>
          <w:szCs w:val="36"/>
          <w14:textFill>
            <w14:solidFill>
              <w14:schemeClr w14:val="tx1"/>
            </w14:solidFill>
          </w14:textFill>
        </w:rPr>
      </w:pPr>
      <w:r>
        <w:rPr>
          <w:rFonts w:ascii="Times New Roman" w:hAnsi="Times New Roman" w:eastAsia="黑体" w:cs="Times New Roman"/>
          <w:b/>
          <w:color w:val="000000" w:themeColor="text1"/>
          <w:sz w:val="36"/>
          <w:szCs w:val="36"/>
          <w14:textFill>
            <w14:solidFill>
              <w14:schemeClr w14:val="tx1"/>
            </w14:solidFill>
          </w14:textFill>
        </w:rPr>
        <w:t>招租方：深圳市博众置业有限公司</w:t>
      </w:r>
    </w:p>
    <w:p w14:paraId="7EFF0A98">
      <w:pPr>
        <w:wordWrap w:val="0"/>
        <w:spacing w:line="360" w:lineRule="auto"/>
        <w:jc w:val="center"/>
        <w:rPr>
          <w:rFonts w:ascii="Times New Roman" w:hAnsi="Times New Roman" w:eastAsia="黑体" w:cs="Times New Roman"/>
          <w:b/>
          <w:color w:val="000000" w:themeColor="text1"/>
          <w:sz w:val="32"/>
          <w:szCs w:val="32"/>
          <w14:textFill>
            <w14:solidFill>
              <w14:schemeClr w14:val="tx1"/>
            </w14:solidFill>
          </w14:textFill>
        </w:rPr>
      </w:pPr>
      <w:r>
        <w:rPr>
          <w:rFonts w:ascii="Times New Roman" w:hAnsi="Times New Roman" w:eastAsia="黑体" w:cs="Times New Roman"/>
          <w:b/>
          <w:color w:val="000000" w:themeColor="text1"/>
          <w:sz w:val="32"/>
          <w:szCs w:val="32"/>
          <w14:textFill>
            <w14:solidFill>
              <w14:schemeClr w14:val="tx1"/>
            </w14:solidFill>
          </w14:textFill>
        </w:rPr>
        <w:t>2025年1</w:t>
      </w:r>
      <w:r>
        <w:rPr>
          <w:rFonts w:hint="eastAsia" w:ascii="Times New Roman" w:hAnsi="Times New Roman" w:eastAsia="黑体" w:cs="Times New Roman"/>
          <w:b/>
          <w:color w:val="000000" w:themeColor="text1"/>
          <w:sz w:val="32"/>
          <w:szCs w:val="32"/>
          <w14:textFill>
            <w14:solidFill>
              <w14:schemeClr w14:val="tx1"/>
            </w14:solidFill>
          </w14:textFill>
        </w:rPr>
        <w:t>2</w:t>
      </w:r>
      <w:r>
        <w:rPr>
          <w:rFonts w:ascii="Times New Roman" w:hAnsi="Times New Roman" w:eastAsia="黑体" w:cs="Times New Roman"/>
          <w:b/>
          <w:color w:val="000000" w:themeColor="text1"/>
          <w:sz w:val="32"/>
          <w:szCs w:val="32"/>
          <w14:textFill>
            <w14:solidFill>
              <w14:schemeClr w14:val="tx1"/>
            </w14:solidFill>
          </w14:textFill>
        </w:rPr>
        <w:t>月</w:t>
      </w:r>
    </w:p>
    <w:p w14:paraId="19466394">
      <w:pPr>
        <w:wordWrap w:val="0"/>
        <w:rPr>
          <w:rFonts w:ascii="Times New Roman" w:hAnsi="Times New Roman" w:cs="Times New Roman"/>
          <w:color w:val="000000" w:themeColor="text1"/>
          <w14:textFill>
            <w14:solidFill>
              <w14:schemeClr w14:val="tx1"/>
            </w14:solidFill>
          </w14:textFill>
        </w:rPr>
        <w:sectPr>
          <w:pgSz w:w="11906" w:h="16838"/>
          <w:pgMar w:top="1440" w:right="1797" w:bottom="1440" w:left="1797" w:header="851" w:footer="992" w:gutter="0"/>
          <w:cols w:space="720" w:num="1"/>
          <w:docGrid w:type="lines" w:linePitch="286" w:charSpace="0"/>
        </w:sectPr>
      </w:pPr>
    </w:p>
    <w:p w14:paraId="3C66F012">
      <w:pPr>
        <w:jc w:val="center"/>
        <w:rPr>
          <w:rFonts w:ascii="Times New Roman" w:hAnsi="Times New Roman" w:cs="Times New Roman"/>
          <w:b/>
          <w:color w:val="000000" w:themeColor="text1"/>
          <w:sz w:val="44"/>
          <w:szCs w:val="44"/>
          <w14:textFill>
            <w14:solidFill>
              <w14:schemeClr w14:val="tx1"/>
            </w14:solidFill>
          </w14:textFill>
        </w:rPr>
      </w:pPr>
      <w:r>
        <w:rPr>
          <w:rFonts w:ascii="Times New Roman" w:hAnsi="Times New Roman" w:cs="Times New Roman"/>
          <w:b/>
          <w:color w:val="000000" w:themeColor="text1"/>
          <w:sz w:val="44"/>
          <w:szCs w:val="44"/>
          <w14:textFill>
            <w14:solidFill>
              <w14:schemeClr w14:val="tx1"/>
            </w14:solidFill>
          </w14:textFill>
        </w:rPr>
        <w:t>目录</w:t>
      </w:r>
    </w:p>
    <w:p w14:paraId="5414AB12">
      <w:pPr>
        <w:wordWrap w:val="0"/>
        <w:rPr>
          <w:rFonts w:ascii="Times New Roman" w:hAnsi="Times New Roman" w:cs="Times New Roman"/>
          <w:color w:val="000000" w:themeColor="text1"/>
          <w:sz w:val="28"/>
          <w:szCs w:val="28"/>
          <w14:textFill>
            <w14:solidFill>
              <w14:schemeClr w14:val="tx1"/>
            </w14:solidFill>
          </w14:textFill>
        </w:rPr>
      </w:pPr>
    </w:p>
    <w:p w14:paraId="37F3A4C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第一部分  招租公告</w:t>
      </w:r>
    </w:p>
    <w:p w14:paraId="1905854B">
      <w:pPr>
        <w:wordWrap w:val="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第二部分  承租须知</w:t>
      </w:r>
    </w:p>
    <w:p w14:paraId="03D752A9">
      <w:pPr>
        <w:wordWrap w:val="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第三部分  承租要求</w:t>
      </w:r>
    </w:p>
    <w:p w14:paraId="768ACAA6">
      <w:pPr>
        <w:wordWrap w:val="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第四部分  评审办法</w:t>
      </w:r>
    </w:p>
    <w:p w14:paraId="458D376B">
      <w:pPr>
        <w:wordWrap w:val="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第五部分  格式附件</w:t>
      </w:r>
    </w:p>
    <w:p w14:paraId="5593DA1D">
      <w:pPr>
        <w:wordWrap w:val="0"/>
        <w:rPr>
          <w:rFonts w:ascii="Times New Roman" w:hAnsi="Times New Roman" w:cs="Times New Roman"/>
          <w:color w:val="000000" w:themeColor="text1"/>
          <w14:textFill>
            <w14:solidFill>
              <w14:schemeClr w14:val="tx1"/>
            </w14:solidFill>
          </w14:textFill>
        </w:rPr>
        <w:sectPr>
          <w:footerReference r:id="rId3" w:type="default"/>
          <w:pgSz w:w="11906" w:h="16838"/>
          <w:pgMar w:top="1440" w:right="1797" w:bottom="1440" w:left="1797" w:header="567" w:footer="992" w:gutter="0"/>
          <w:pgNumType w:start="1"/>
          <w:cols w:space="720" w:num="1"/>
          <w:docGrid w:type="lines" w:linePitch="286" w:charSpace="0"/>
        </w:sectPr>
      </w:pPr>
    </w:p>
    <w:p w14:paraId="5EC04B2F">
      <w:pPr>
        <w:pStyle w:val="2"/>
        <w:spacing w:before="0" w:after="0" w:line="560" w:lineRule="exact"/>
        <w:jc w:val="center"/>
        <w:rPr>
          <w:rFonts w:hint="eastAsia" w:ascii="黑体" w:hAnsi="黑体" w:eastAsia="黑体"/>
          <w:b w:val="0"/>
          <w:bCs w:val="0"/>
          <w:color w:val="000000" w:themeColor="text1"/>
          <w:sz w:val="32"/>
          <w:szCs w:val="32"/>
          <w:lang w:val="en-US"/>
          <w14:textFill>
            <w14:solidFill>
              <w14:schemeClr w14:val="tx1"/>
            </w14:solidFill>
          </w14:textFill>
        </w:rPr>
      </w:pPr>
      <w:r>
        <w:rPr>
          <w:rFonts w:ascii="黑体" w:hAnsi="黑体" w:eastAsia="黑体"/>
          <w:b w:val="0"/>
          <w:bCs w:val="0"/>
          <w:color w:val="000000" w:themeColor="text1"/>
          <w:sz w:val="32"/>
          <w:szCs w:val="32"/>
          <w14:textFill>
            <w14:solidFill>
              <w14:schemeClr w14:val="tx1"/>
            </w14:solidFill>
          </w14:textFill>
        </w:rPr>
        <w:t>第一部分</w:t>
      </w:r>
      <w:r>
        <w:rPr>
          <w:rFonts w:ascii="黑体" w:hAnsi="黑体" w:eastAsia="黑体"/>
          <w:b w:val="0"/>
          <w:bCs w:val="0"/>
          <w:color w:val="000000" w:themeColor="text1"/>
          <w:sz w:val="32"/>
          <w:szCs w:val="32"/>
          <w:lang w:val="en-US"/>
          <w14:textFill>
            <w14:solidFill>
              <w14:schemeClr w14:val="tx1"/>
            </w14:solidFill>
          </w14:textFill>
        </w:rPr>
        <w:t xml:space="preserve"> </w:t>
      </w:r>
      <w:r>
        <w:rPr>
          <w:rFonts w:ascii="黑体" w:hAnsi="黑体" w:eastAsia="黑体"/>
          <w:b w:val="0"/>
          <w:bCs w:val="0"/>
          <w:color w:val="000000" w:themeColor="text1"/>
          <w:sz w:val="32"/>
          <w:szCs w:val="32"/>
          <w14:textFill>
            <w14:solidFill>
              <w14:schemeClr w14:val="tx1"/>
            </w14:solidFill>
          </w14:textFill>
        </w:rPr>
        <w:t>招租公告</w:t>
      </w:r>
    </w:p>
    <w:p w14:paraId="7D332404">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深圳市博众置业有限公司东华假日公寓1栋整栋房产招租项目现拟进行公开招租，欢迎意向承租方前来参加竞租。</w:t>
      </w:r>
    </w:p>
    <w:p w14:paraId="2DF9B66C">
      <w:pPr>
        <w:pStyle w:val="66"/>
        <w:wordWrap w:val="0"/>
        <w:spacing w:line="560" w:lineRule="exact"/>
        <w:ind w:firstLine="640" w:firstLineChars="200"/>
        <w:rPr>
          <w:rFonts w:eastAsia="黑体"/>
          <w:color w:val="000000" w:themeColor="text1"/>
          <w:kern w:val="0"/>
          <w:sz w:val="32"/>
          <w:szCs w:val="32"/>
          <w14:textFill>
            <w14:solidFill>
              <w14:schemeClr w14:val="tx1"/>
            </w14:solidFill>
          </w14:textFill>
        </w:rPr>
      </w:pPr>
      <w:r>
        <w:rPr>
          <w:rFonts w:eastAsia="黑体"/>
          <w:color w:val="000000" w:themeColor="text1"/>
          <w:kern w:val="0"/>
          <w:sz w:val="32"/>
          <w:szCs w:val="32"/>
          <w14:textFill>
            <w14:solidFill>
              <w14:schemeClr w14:val="tx1"/>
            </w14:solidFill>
          </w14:textFill>
        </w:rPr>
        <w:t>一、项目概况</w:t>
      </w:r>
      <w:r>
        <w:rPr>
          <w:rFonts w:hint="eastAsia" w:eastAsia="黑体"/>
          <w:color w:val="000000" w:themeColor="text1"/>
          <w:kern w:val="0"/>
          <w:sz w:val="32"/>
          <w:szCs w:val="32"/>
          <w14:textFill>
            <w14:solidFill>
              <w14:schemeClr w14:val="tx1"/>
            </w14:solidFill>
          </w14:textFill>
        </w:rPr>
        <w:t xml:space="preserve"> </w:t>
      </w:r>
    </w:p>
    <w:p w14:paraId="5FD8289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楷体_GB2312" w:cs="Times New Roman"/>
          <w:color w:val="000000" w:themeColor="text1"/>
          <w:kern w:val="0"/>
          <w:sz w:val="32"/>
          <w:szCs w:val="32"/>
          <w14:textFill>
            <w14:solidFill>
              <w14:schemeClr w14:val="tx1"/>
            </w14:solidFill>
          </w14:textFill>
        </w:rPr>
        <w:t>1.项目名称：</w:t>
      </w:r>
      <w:bookmarkStart w:id="1" w:name="OLE_LINK6"/>
      <w:r>
        <w:rPr>
          <w:rFonts w:ascii="Times New Roman" w:hAnsi="Times New Roman" w:eastAsia="仿宋_GB2312" w:cs="Times New Roman"/>
          <w:color w:val="000000" w:themeColor="text1"/>
          <w:kern w:val="0"/>
          <w:sz w:val="32"/>
          <w:szCs w:val="32"/>
          <w14:textFill>
            <w14:solidFill>
              <w14:schemeClr w14:val="tx1"/>
            </w14:solidFill>
          </w14:textFill>
        </w:rPr>
        <w:t>深圳市博众置业有限公司东华假日公寓1栋整栋</w:t>
      </w:r>
      <w:bookmarkEnd w:id="1"/>
      <w:r>
        <w:rPr>
          <w:rFonts w:ascii="Times New Roman" w:hAnsi="Times New Roman" w:eastAsia="仿宋_GB2312" w:cs="Times New Roman"/>
          <w:color w:val="000000" w:themeColor="text1"/>
          <w:kern w:val="0"/>
          <w:sz w:val="32"/>
          <w:szCs w:val="32"/>
          <w14:textFill>
            <w14:solidFill>
              <w14:schemeClr w14:val="tx1"/>
            </w14:solidFill>
          </w14:textFill>
        </w:rPr>
        <w:t>公开招租项目。</w:t>
      </w:r>
      <w:r>
        <w:rPr>
          <w:rFonts w:hint="eastAsia" w:ascii="Times New Roman" w:hAnsi="Times New Roman" w:eastAsia="仿宋_GB2312" w:cs="Times New Roman"/>
          <w:color w:val="000000" w:themeColor="text1"/>
          <w:kern w:val="0"/>
          <w:sz w:val="32"/>
          <w:szCs w:val="32"/>
          <w14:textFill>
            <w14:solidFill>
              <w14:schemeClr w14:val="tx1"/>
            </w14:solidFill>
          </w14:textFill>
        </w:rPr>
        <w:t xml:space="preserve"> </w:t>
      </w:r>
    </w:p>
    <w:p w14:paraId="029952FE">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楷体_GB2312" w:cs="Times New Roman"/>
          <w:color w:val="000000" w:themeColor="text1"/>
          <w:kern w:val="0"/>
          <w:sz w:val="32"/>
          <w:szCs w:val="32"/>
          <w14:textFill>
            <w14:solidFill>
              <w14:schemeClr w14:val="tx1"/>
            </w14:solidFill>
          </w14:textFill>
        </w:rPr>
        <w:t>2.招租内容：</w:t>
      </w:r>
      <w:bookmarkStart w:id="2" w:name="OLE_LINK7"/>
      <w:r>
        <w:rPr>
          <w:rFonts w:ascii="Times New Roman" w:hAnsi="Times New Roman" w:eastAsia="仿宋_GB2312" w:cs="Times New Roman"/>
          <w:color w:val="000000" w:themeColor="text1"/>
          <w:kern w:val="0"/>
          <w:sz w:val="32"/>
          <w:szCs w:val="32"/>
          <w14:textFill>
            <w14:solidFill>
              <w14:schemeClr w14:val="tx1"/>
            </w14:solidFill>
          </w14:textFill>
        </w:rPr>
        <w:t>深圳市南山区南海大道与海德二道交汇处西北角东华假日公寓1栋整栋</w:t>
      </w:r>
      <w:bookmarkEnd w:id="2"/>
      <w:r>
        <w:rPr>
          <w:rFonts w:ascii="Times New Roman" w:hAnsi="Times New Roman" w:eastAsia="仿宋_GB2312" w:cs="Times New Roman"/>
          <w:color w:val="000000" w:themeColor="text1"/>
          <w:kern w:val="0"/>
          <w:sz w:val="32"/>
          <w:szCs w:val="32"/>
          <w14:textFill>
            <w14:solidFill>
              <w14:schemeClr w14:val="tx1"/>
            </w14:solidFill>
          </w14:textFill>
        </w:rPr>
        <w:t>（具体内容详见招租文件承租要求）。</w:t>
      </w:r>
    </w:p>
    <w:p w14:paraId="2E505D4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楷体_GB2312" w:cs="Times New Roman"/>
          <w:color w:val="000000" w:themeColor="text1"/>
          <w:kern w:val="0"/>
          <w:sz w:val="32"/>
          <w:szCs w:val="32"/>
          <w14:textFill>
            <w14:solidFill>
              <w14:schemeClr w14:val="tx1"/>
            </w14:solidFill>
          </w14:textFill>
        </w:rPr>
        <w:t>3.租赁期限：</w:t>
      </w:r>
      <w:r>
        <w:rPr>
          <w:rFonts w:ascii="Times New Roman" w:hAnsi="Times New Roman" w:eastAsia="仿宋_GB2312" w:cs="Times New Roman"/>
          <w:color w:val="000000" w:themeColor="text1"/>
          <w:kern w:val="0"/>
          <w:sz w:val="32"/>
          <w:szCs w:val="32"/>
          <w14:textFill>
            <w14:solidFill>
              <w14:schemeClr w14:val="tx1"/>
            </w14:solidFill>
          </w14:textFill>
        </w:rPr>
        <w:t>本项目租期包括5年固定租期和</w:t>
      </w:r>
      <w:r>
        <w:rPr>
          <w:rFonts w:hint="eastAsia" w:ascii="Times New Roman" w:hAnsi="Times New Roman" w:eastAsia="仿宋_GB2312" w:cs="Times New Roman"/>
          <w:color w:val="000000" w:themeColor="text1"/>
          <w:kern w:val="0"/>
          <w:sz w:val="32"/>
          <w:szCs w:val="32"/>
          <w14:textFill>
            <w14:solidFill>
              <w14:schemeClr w14:val="tx1"/>
            </w14:solidFill>
          </w14:textFill>
        </w:rPr>
        <w:t>3</w:t>
      </w:r>
      <w:r>
        <w:rPr>
          <w:rFonts w:ascii="Times New Roman" w:hAnsi="Times New Roman" w:eastAsia="仿宋_GB2312" w:cs="Times New Roman"/>
          <w:color w:val="000000" w:themeColor="text1"/>
          <w:kern w:val="0"/>
          <w:sz w:val="32"/>
          <w:szCs w:val="32"/>
          <w14:textFill>
            <w14:solidFill>
              <w14:schemeClr w14:val="tx1"/>
            </w14:solidFill>
          </w14:textFill>
        </w:rPr>
        <w:t>年非固定租期，合同签署时间为本项目报请公司内部决策程序同意起。</w:t>
      </w:r>
    </w:p>
    <w:p w14:paraId="61673A30">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楷体_GB2312" w:cs="Times New Roman"/>
          <w:color w:val="000000" w:themeColor="text1"/>
          <w:kern w:val="0"/>
          <w:sz w:val="32"/>
          <w:szCs w:val="32"/>
          <w14:textFill>
            <w14:solidFill>
              <w14:schemeClr w14:val="tx1"/>
            </w14:solidFill>
          </w14:textFill>
        </w:rPr>
        <w:t>4.租赁合同押金：</w:t>
      </w:r>
      <w:r>
        <w:rPr>
          <w:rFonts w:hint="eastAsia" w:ascii="Times New Roman" w:hAnsi="Times New Roman" w:eastAsia="仿宋_GB2312" w:cs="Times New Roman"/>
          <w:color w:val="000000" w:themeColor="text1"/>
          <w:kern w:val="0"/>
          <w:sz w:val="32"/>
          <w:szCs w:val="32"/>
          <w14:textFill>
            <w14:solidFill>
              <w14:schemeClr w14:val="tx1"/>
            </w14:solidFill>
          </w14:textFill>
        </w:rPr>
        <w:t>成交价格2个月租金和水、电押金6万元（房租押金以最终中选价为准）。</w:t>
      </w:r>
    </w:p>
    <w:p w14:paraId="6E8C1B07">
      <w:pPr>
        <w:wordWrap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kern w:val="0"/>
          <w:sz w:val="32"/>
          <w:szCs w:val="32"/>
          <w14:textFill>
            <w14:solidFill>
              <w14:schemeClr w14:val="tx1"/>
            </w14:solidFill>
          </w14:textFill>
        </w:rPr>
        <w:t>5.项目地点：</w:t>
      </w:r>
      <w:r>
        <w:rPr>
          <w:rFonts w:ascii="Times New Roman" w:hAnsi="Times New Roman" w:eastAsia="仿宋_GB2312" w:cs="Times New Roman"/>
          <w:color w:val="000000" w:themeColor="text1"/>
          <w:sz w:val="32"/>
          <w:szCs w:val="32"/>
          <w14:textFill>
            <w14:solidFill>
              <w14:schemeClr w14:val="tx1"/>
            </w14:solidFill>
          </w14:textFill>
        </w:rPr>
        <w:t>深圳市南山区南海大道与海德二道交汇处西北角。</w:t>
      </w:r>
    </w:p>
    <w:p w14:paraId="04B7B2C6">
      <w:pPr>
        <w:wordWrap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6.项目物业管理：物业管理费6元</w:t>
      </w:r>
      <w:bookmarkStart w:id="3" w:name="OLE_LINK5"/>
      <w:r>
        <w:rPr>
          <w:rFonts w:ascii="Times New Roman" w:hAnsi="Times New Roman" w:eastAsia="仿宋_GB2312" w:cs="Times New Roman"/>
          <w:color w:val="000000" w:themeColor="text1"/>
          <w:sz w:val="32"/>
          <w:szCs w:val="32"/>
          <w14:textFill>
            <w14:solidFill>
              <w14:schemeClr w14:val="tx1"/>
            </w14:solidFill>
          </w14:textFill>
        </w:rPr>
        <w:t>/平方米/月</w:t>
      </w:r>
      <w:bookmarkEnd w:id="3"/>
      <w:r>
        <w:rPr>
          <w:rFonts w:ascii="Times New Roman" w:hAnsi="Times New Roman" w:eastAsia="仿宋_GB2312" w:cs="Times New Roman"/>
          <w:color w:val="000000" w:themeColor="text1"/>
          <w:sz w:val="32"/>
          <w:szCs w:val="32"/>
          <w14:textFill>
            <w14:solidFill>
              <w14:schemeClr w14:val="tx1"/>
            </w14:solidFill>
          </w14:textFill>
        </w:rPr>
        <w:t>，本体维修基金0.35元/平方米/月（该费用由承租方承担），水电费根据实际用量向本房产的物业管理公司缴纳。</w:t>
      </w:r>
    </w:p>
    <w:p w14:paraId="378E977B">
      <w:pPr>
        <w:pStyle w:val="66"/>
        <w:wordWrap w:val="0"/>
        <w:spacing w:line="560" w:lineRule="exact"/>
        <w:ind w:firstLine="640" w:firstLineChars="200"/>
        <w:rPr>
          <w:rFonts w:eastAsia="黑体"/>
          <w:color w:val="000000" w:themeColor="text1"/>
          <w:kern w:val="0"/>
          <w:sz w:val="32"/>
          <w:szCs w:val="32"/>
          <w14:textFill>
            <w14:solidFill>
              <w14:schemeClr w14:val="tx1"/>
            </w14:solidFill>
          </w14:textFill>
        </w:rPr>
      </w:pPr>
      <w:r>
        <w:rPr>
          <w:rFonts w:eastAsia="黑体"/>
          <w:color w:val="000000" w:themeColor="text1"/>
          <w:kern w:val="0"/>
          <w:sz w:val="32"/>
          <w:szCs w:val="32"/>
          <w14:textFill>
            <w14:solidFill>
              <w14:schemeClr w14:val="tx1"/>
            </w14:solidFill>
          </w14:textFill>
        </w:rPr>
        <w:t>二、资格要求</w:t>
      </w:r>
    </w:p>
    <w:p w14:paraId="545EB093">
      <w:pPr>
        <w:pStyle w:val="66"/>
        <w:wordWrap w:val="0"/>
        <w:spacing w:line="560" w:lineRule="exact"/>
        <w:ind w:firstLine="640" w:firstLineChars="200"/>
        <w:rPr>
          <w:rFonts w:eastAsia="黑体"/>
          <w:color w:val="000000" w:themeColor="text1"/>
          <w:kern w:val="0"/>
          <w:sz w:val="32"/>
          <w:szCs w:val="32"/>
          <w14:textFill>
            <w14:solidFill>
              <w14:schemeClr w14:val="tx1"/>
            </w14:solidFill>
          </w14:textFill>
        </w:rPr>
      </w:pPr>
      <w:bookmarkStart w:id="4" w:name="OLE_LINK8"/>
      <w:r>
        <w:rPr>
          <w:rFonts w:eastAsia="黑体"/>
          <w:color w:val="000000" w:themeColor="text1"/>
          <w:kern w:val="0"/>
          <w:sz w:val="32"/>
          <w:szCs w:val="32"/>
          <w14:textFill>
            <w14:solidFill>
              <w14:schemeClr w14:val="tx1"/>
            </w14:solidFill>
          </w14:textFill>
        </w:rPr>
        <w:t>1.</w:t>
      </w:r>
      <w:r>
        <w:rPr>
          <w:rFonts w:eastAsia="仿宋_GB2312"/>
          <w:color w:val="000000" w:themeColor="text1"/>
          <w:kern w:val="0"/>
          <w:sz w:val="32"/>
          <w:szCs w:val="32"/>
          <w14:textFill>
            <w14:solidFill>
              <w14:schemeClr w14:val="tx1"/>
            </w14:solidFill>
          </w14:textFill>
        </w:rPr>
        <w:t>意向承租人必须为中华人民共和国境内（港澳台除外）依法注册成立并有效存续的法人。</w:t>
      </w:r>
    </w:p>
    <w:p w14:paraId="0B5330D7">
      <w:pPr>
        <w:pStyle w:val="66"/>
        <w:wordWrap w:val="0"/>
        <w:spacing w:line="560"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2.意向承租人注册资本（人民币）不少于200万元，（注册资本如为外币，以招租公告日为基准中国银行本外币兑换卖出价同等金额）。</w:t>
      </w:r>
    </w:p>
    <w:p w14:paraId="6C27F3E1">
      <w:pPr>
        <w:pStyle w:val="66"/>
        <w:wordWrap w:val="0"/>
        <w:spacing w:line="560"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3.意向承租方(包括但不限于法定代表人、负责人)未曾与出租方（含股东及股东其他下属单位）履行房产租赁合同过程中存在私自转租、分租、逾期交纳租金、欠费等违约行为，如有应在报名前缴清所有欠款，未缴齐欠款的，出租方有权取消其报名资格。意向承租方需提供承诺函。</w:t>
      </w:r>
    </w:p>
    <w:p w14:paraId="2D3FC7C4">
      <w:pPr>
        <w:pStyle w:val="66"/>
        <w:wordWrap w:val="0"/>
        <w:spacing w:line="560"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4.意向承租方承诺在与出租方签订书面租赁合同后，若合同期内提出退租申请，将自愿放弃租赁押金，同意出租方全额没收该押金作为违约赔偿，并按承租时长支付装修免租期的租金，且不提出任何异议。</w:t>
      </w:r>
      <w:bookmarkStart w:id="5" w:name="OLE_LINK1"/>
    </w:p>
    <w:p w14:paraId="04D8D687">
      <w:pPr>
        <w:pStyle w:val="66"/>
        <w:wordWrap w:val="0"/>
        <w:spacing w:line="560"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5.意向承租方近三年内（即指2023-2025年度；成立不足三年的可从成立之日起算），在经营活动中无重大违法记录、无行贿犯罪记录、无串通投标、弄虚作假不良行为记录被暂停投标资格期间的情况(</w:t>
      </w:r>
      <w:r>
        <w:rPr>
          <w:rFonts w:eastAsia="仿宋_GB2312"/>
          <w:color w:val="000000" w:themeColor="text1"/>
          <w:kern w:val="0"/>
          <w:sz w:val="32"/>
          <w:szCs w:val="32"/>
          <w:u w:val="single"/>
          <w14:textFill>
            <w14:solidFill>
              <w14:schemeClr w14:val="tx1"/>
            </w14:solidFill>
          </w14:textFill>
        </w:rPr>
        <w:t>证明文件：意向承租方须提供《无违法违规行为承诺函》加盖意向承租方公章，格式自拟</w:t>
      </w:r>
      <w:r>
        <w:rPr>
          <w:rFonts w:eastAsia="仿宋_GB2312"/>
          <w:color w:val="000000" w:themeColor="text1"/>
          <w:kern w:val="0"/>
          <w:sz w:val="32"/>
          <w:szCs w:val="32"/>
          <w14:textFill>
            <w14:solidFill>
              <w14:schemeClr w14:val="tx1"/>
            </w14:solidFill>
          </w14:textFill>
        </w:rPr>
        <w:t>)。重大违法记录是指承租方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1CED8879">
      <w:pPr>
        <w:pStyle w:val="66"/>
        <w:wordWrap w:val="0"/>
        <w:spacing w:line="560"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 xml:space="preserve">6.意向承租方未在“信用中国”网（www.creditchina.gov.cn）或国家企业信用信息公示系统（www.gsxt.gov.cn）官网中列入“失信被执行人、重大税收违法失信主体名单、严重违法失信名单、政府采购严重违法失信行为记录名单” </w:t>
      </w:r>
      <w:r>
        <w:rPr>
          <w:rFonts w:eastAsia="仿宋_GB2312"/>
          <w:color w:val="000000" w:themeColor="text1"/>
          <w:kern w:val="0"/>
          <w:sz w:val="32"/>
          <w:szCs w:val="32"/>
          <w:u w:val="single"/>
          <w14:textFill>
            <w14:solidFill>
              <w14:schemeClr w14:val="tx1"/>
            </w14:solidFill>
          </w14:textFill>
        </w:rPr>
        <w:t>(证明文件：意向承租方提供以上网站查询单）</w:t>
      </w:r>
      <w:r>
        <w:rPr>
          <w:rFonts w:eastAsia="仿宋_GB2312"/>
          <w:color w:val="000000" w:themeColor="text1"/>
          <w:kern w:val="0"/>
          <w:sz w:val="32"/>
          <w:szCs w:val="32"/>
          <w14:textFill>
            <w14:solidFill>
              <w14:schemeClr w14:val="tx1"/>
            </w14:solidFill>
          </w14:textFill>
        </w:rPr>
        <w:t>。</w:t>
      </w:r>
      <w:bookmarkEnd w:id="5"/>
    </w:p>
    <w:p w14:paraId="19F7EE9F">
      <w:pPr>
        <w:pStyle w:val="69"/>
        <w:wordWrap w:val="0"/>
        <w:spacing w:line="56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7.本项目不接受联合体</w:t>
      </w:r>
      <w:r>
        <w:rPr>
          <w:rFonts w:hint="eastAsia" w:ascii="Times New Roman" w:hAnsi="Times New Roman" w:eastAsia="仿宋_GB2312" w:cs="Times New Roman"/>
          <w:color w:val="000000" w:themeColor="text1"/>
          <w:kern w:val="0"/>
          <w:sz w:val="32"/>
          <w:szCs w:val="32"/>
          <w14:textFill>
            <w14:solidFill>
              <w14:schemeClr w14:val="tx1"/>
            </w14:solidFill>
          </w14:textFill>
        </w:rPr>
        <w:t>递交</w:t>
      </w:r>
      <w:r>
        <w:rPr>
          <w:rFonts w:ascii="Times New Roman" w:hAnsi="Times New Roman" w:eastAsia="仿宋_GB2312" w:cs="Times New Roman"/>
          <w:color w:val="000000" w:themeColor="text1"/>
          <w:kern w:val="0"/>
          <w:sz w:val="32"/>
          <w:szCs w:val="32"/>
          <w14:textFill>
            <w14:solidFill>
              <w14:schemeClr w14:val="tx1"/>
            </w14:solidFill>
          </w14:textFill>
        </w:rPr>
        <w:t>响应文件，不允</w:t>
      </w:r>
      <w:r>
        <w:rPr>
          <w:rFonts w:ascii="Times New Roman" w:hAnsi="Times New Roman" w:eastAsia="仿宋_GB2312" w:cs="Times New Roman"/>
          <w:color w:val="000000" w:themeColor="text1"/>
          <w:kern w:val="0"/>
          <w:sz w:val="32"/>
          <w:szCs w:val="32"/>
          <w:highlight w:val="none"/>
          <w14:textFill>
            <w14:solidFill>
              <w14:schemeClr w14:val="tx1"/>
            </w14:solidFill>
          </w14:textFill>
        </w:rPr>
        <w:t>许</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整体</w:t>
      </w:r>
      <w:r>
        <w:rPr>
          <w:rFonts w:ascii="Times New Roman" w:hAnsi="Times New Roman" w:eastAsia="仿宋_GB2312" w:cs="Times New Roman"/>
          <w:color w:val="000000" w:themeColor="text1"/>
          <w:kern w:val="0"/>
          <w:sz w:val="32"/>
          <w:szCs w:val="32"/>
          <w:highlight w:val="none"/>
          <w14:textFill>
            <w14:solidFill>
              <w14:schemeClr w14:val="tx1"/>
            </w14:solidFill>
          </w14:textFill>
        </w:rPr>
        <w:t>转租</w:t>
      </w:r>
      <w:r>
        <w:rPr>
          <w:rFonts w:ascii="Times New Roman" w:hAnsi="Times New Roman" w:eastAsia="仿宋_GB2312" w:cs="Times New Roman"/>
          <w:color w:val="000000" w:themeColor="text1"/>
          <w:kern w:val="0"/>
          <w:sz w:val="32"/>
          <w:szCs w:val="32"/>
          <w14:textFill>
            <w14:solidFill>
              <w14:schemeClr w14:val="tx1"/>
            </w14:solidFill>
          </w14:textFill>
        </w:rPr>
        <w:t>。</w:t>
      </w:r>
    </w:p>
    <w:bookmarkEnd w:id="4"/>
    <w:p w14:paraId="5789FB4A">
      <w:pPr>
        <w:pStyle w:val="14"/>
        <w:shd w:val="clear" w:color="auto" w:fill="FFFFFF"/>
        <w:wordWrap w:val="0"/>
        <w:spacing w:before="0" w:beforeAutospacing="0" w:after="0" w:afterAutospacing="0" w:line="560" w:lineRule="exact"/>
        <w:ind w:firstLine="640" w:firstLineChars="200"/>
        <w:jc w:val="both"/>
        <w:rPr>
          <w:rFonts w:ascii="Times New Roman" w:hAnsi="Times New Roman" w:eastAsia="黑体"/>
          <w:color w:val="000000" w:themeColor="text1"/>
          <w:sz w:val="32"/>
          <w:szCs w:val="32"/>
          <w:lang w:val="en-US"/>
          <w14:textFill>
            <w14:solidFill>
              <w14:schemeClr w14:val="tx1"/>
            </w14:solidFill>
          </w14:textFill>
        </w:rPr>
      </w:pPr>
      <w:r>
        <w:rPr>
          <w:rFonts w:ascii="Times New Roman" w:hAnsi="Times New Roman" w:eastAsia="黑体"/>
          <w:color w:val="000000" w:themeColor="text1"/>
          <w:sz w:val="32"/>
          <w:szCs w:val="32"/>
          <w:lang w:val="en-US"/>
          <w14:textFill>
            <w14:solidFill>
              <w14:schemeClr w14:val="tx1"/>
            </w14:solidFill>
          </w14:textFill>
        </w:rPr>
        <w:t>三、面谈保证金</w:t>
      </w:r>
    </w:p>
    <w:p w14:paraId="0702220C">
      <w:pPr>
        <w:widowControl/>
        <w:shd w:val="clear" w:color="auto" w:fill="FFFFFF"/>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本项目采用两轮评审机制，第一轮为符合性审查，根据报价由高至低排序，取前五名意向承租方入围第二轮面谈环节。入围第二轮的意向承租方须缴纳</w:t>
      </w:r>
      <w:r>
        <w:rPr>
          <w:rFonts w:ascii="Times New Roman" w:hAnsi="Times New Roman" w:eastAsia="仿宋_GB2312" w:cs="Times New Roman"/>
          <w:b/>
          <w:color w:val="000000" w:themeColor="text1"/>
          <w:kern w:val="0"/>
          <w:sz w:val="32"/>
          <w:szCs w:val="32"/>
          <w:u w:val="single"/>
          <w14:textFill>
            <w14:solidFill>
              <w14:schemeClr w14:val="tx1"/>
            </w14:solidFill>
          </w14:textFill>
        </w:rPr>
        <w:t>人民币10万元</w:t>
      </w:r>
      <w:r>
        <w:rPr>
          <w:rFonts w:ascii="Times New Roman" w:hAnsi="Times New Roman" w:eastAsia="仿宋_GB2312" w:cs="Times New Roman"/>
          <w:color w:val="000000" w:themeColor="text1"/>
          <w:kern w:val="0"/>
          <w:sz w:val="32"/>
          <w:szCs w:val="32"/>
          <w14:textFill>
            <w14:solidFill>
              <w14:schemeClr w14:val="tx1"/>
            </w14:solidFill>
          </w14:textFill>
        </w:rPr>
        <w:t>整作为面谈保证金，该款项仅接受银行转账方式支付，不接受现金缴纳，以确保后续退款流程的可追溯性与合规性。意向承租方应于招租方通知的截止日前，将保证金足额汇入指定银行账户，并在面谈时提供银行出具的付款回执。未按要求在规定期限内完成保证金缴纳并到账的，视为自动放弃第二轮参评资格，招租方有权将该入围名额依次顺延至后续符合条件的报价人。</w:t>
      </w:r>
    </w:p>
    <w:p w14:paraId="57E2C6C5">
      <w:pPr>
        <w:widowControl/>
        <w:shd w:val="clear" w:color="auto" w:fill="FFFFFF"/>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成交单位所缴纳的保证金，在其与招租方正式签署《租赁合同》且按合同约定付清全部应付费用后，7个工作日内原路无息退还，予以原路无息退还。未成交的意向承租方，其保证金将于成交结果确定后7个工作日内原路无息退还。</w:t>
      </w:r>
    </w:p>
    <w:p w14:paraId="5F7EA99C">
      <w:pPr>
        <w:widowControl/>
        <w:shd w:val="clear" w:color="auto" w:fill="FFFFFF"/>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面谈保证金收款账户信息：</w:t>
      </w:r>
    </w:p>
    <w:p w14:paraId="193DB086">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户    名：深圳市博众置业有限公司</w:t>
      </w:r>
    </w:p>
    <w:p w14:paraId="6EA9B8E7">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地    址：深圳市南山区南山街道南海大道山东大厦主楼0435</w:t>
      </w:r>
    </w:p>
    <w:p w14:paraId="69C14B8C">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开户银行：中国农业银行深圳南山支行</w:t>
      </w:r>
    </w:p>
    <w:p w14:paraId="5BCCE766">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银行账号：4101 4100 0400 2528 2</w:t>
      </w:r>
    </w:p>
    <w:p w14:paraId="00303708">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税    号：9144 0300 3497 3930 XM</w:t>
      </w:r>
    </w:p>
    <w:p w14:paraId="5D44376B">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电    话：26644559</w:t>
      </w:r>
    </w:p>
    <w:p w14:paraId="1D0EE342">
      <w:pPr>
        <w:widowControl/>
        <w:shd w:val="clear" w:color="auto" w:fill="FFFFFF"/>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注：意向承租方缴款时需在交款凭证用途栏注明款项性质为</w:t>
      </w:r>
      <w:r>
        <w:rPr>
          <w:rFonts w:ascii="Times New Roman" w:hAnsi="Times New Roman" w:eastAsia="仿宋_GB2312" w:cs="Times New Roman"/>
          <w:b/>
          <w:color w:val="000000" w:themeColor="text1"/>
          <w:kern w:val="0"/>
          <w:sz w:val="32"/>
          <w:szCs w:val="32"/>
          <w:u w:val="single"/>
          <w14:textFill>
            <w14:solidFill>
              <w14:schemeClr w14:val="tx1"/>
            </w14:solidFill>
          </w14:textFill>
        </w:rPr>
        <w:t>东华假日公寓1栋整栋公开招租项目的保证金</w:t>
      </w:r>
      <w:r>
        <w:rPr>
          <w:rFonts w:ascii="Times New Roman" w:hAnsi="Times New Roman" w:eastAsia="仿宋_GB2312" w:cs="Times New Roman"/>
          <w:color w:val="000000" w:themeColor="text1"/>
          <w:kern w:val="0"/>
          <w:sz w:val="32"/>
          <w:szCs w:val="32"/>
          <w14:textFill>
            <w14:solidFill>
              <w14:schemeClr w14:val="tx1"/>
            </w14:solidFill>
          </w14:textFill>
        </w:rPr>
        <w:t>。</w:t>
      </w:r>
    </w:p>
    <w:p w14:paraId="5F311738">
      <w:pPr>
        <w:wordWrap w:val="0"/>
        <w:spacing w:line="560" w:lineRule="exact"/>
        <w:ind w:firstLine="640" w:firstLineChars="200"/>
        <w:rPr>
          <w:rFonts w:ascii="Times New Roman" w:hAnsi="Times New Roman" w:eastAsia="黑体" w:cs="Times New Roman"/>
          <w:color w:val="000000" w:themeColor="text1"/>
          <w:kern w:val="0"/>
          <w:sz w:val="32"/>
          <w:szCs w:val="32"/>
          <w14:textFill>
            <w14:solidFill>
              <w14:schemeClr w14:val="tx1"/>
            </w14:solidFill>
          </w14:textFill>
        </w:rPr>
      </w:pPr>
      <w:r>
        <w:rPr>
          <w:rFonts w:ascii="Times New Roman" w:hAnsi="Times New Roman" w:eastAsia="黑体" w:cs="Times New Roman"/>
          <w:color w:val="000000" w:themeColor="text1"/>
          <w:kern w:val="0"/>
          <w:sz w:val="32"/>
          <w:szCs w:val="32"/>
          <w14:textFill>
            <w14:solidFill>
              <w14:schemeClr w14:val="tx1"/>
            </w14:solidFill>
          </w14:textFill>
        </w:rPr>
        <w:t>四、领取招租文件、现场踏勘及报价文件递交</w:t>
      </w:r>
    </w:p>
    <w:p w14:paraId="79549AAE">
      <w:pPr>
        <w:wordWrap w:val="0"/>
        <w:spacing w:line="560" w:lineRule="exac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1.报名及领取招租文件</w:t>
      </w:r>
    </w:p>
    <w:p w14:paraId="49783F05">
      <w:pPr>
        <w:wordWrap w:val="0"/>
        <w:spacing w:line="560" w:lineRule="exact"/>
        <w:ind w:firstLine="640" w:firstLineChars="200"/>
        <w:rPr>
          <w:rFonts w:ascii="Times New Roman" w:hAnsi="Times New Roman" w:eastAsia="仿宋_GB2312" w:cs="Times New Roman"/>
          <w:color w:val="000000" w:themeColor="text1"/>
          <w:kern w:val="0"/>
          <w:sz w:val="32"/>
          <w:szCs w:val="32"/>
          <w:highlight w:val="none"/>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意向承租单位请于</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2025年</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12</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月</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12</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日</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下</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午</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17</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时</w:t>
      </w:r>
      <w:r>
        <w:rPr>
          <w:rFonts w:ascii="Times New Roman" w:hAnsi="Times New Roman" w:eastAsia="仿宋_GB2312" w:cs="Times New Roman"/>
          <w:color w:val="000000" w:themeColor="text1"/>
          <w:kern w:val="0"/>
          <w:sz w:val="32"/>
          <w:szCs w:val="32"/>
          <w:highlight w:val="none"/>
          <w14:textFill>
            <w14:solidFill>
              <w14:schemeClr w14:val="tx1"/>
            </w14:solidFill>
          </w14:textFill>
        </w:rPr>
        <w:t>前领取招租文件（如已从线上渠道领取的可不用到线下领取）。</w:t>
      </w:r>
    </w:p>
    <w:p w14:paraId="1EA8F5F3">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bookmarkStart w:id="6" w:name="OLE_LINK2"/>
      <w:r>
        <w:rPr>
          <w:rFonts w:ascii="Times New Roman" w:hAnsi="Times New Roman" w:eastAsia="仿宋_GB2312" w:cs="Times New Roman"/>
          <w:color w:val="000000" w:themeColor="text1"/>
          <w:kern w:val="0"/>
          <w:sz w:val="32"/>
          <w:szCs w:val="32"/>
          <w:highlight w:val="none"/>
          <w14:textFill>
            <w14:solidFill>
              <w14:schemeClr w14:val="tx1"/>
            </w14:solidFill>
          </w14:textFill>
        </w:rPr>
        <w:t>线上领取文件平台：深圳东华公司官网</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、招商局集团电子招标采购交易平台</w:t>
      </w:r>
      <w:r>
        <w:rPr>
          <w:rFonts w:ascii="Times New Roman" w:hAnsi="Times New Roman" w:eastAsia="仿宋_GB2312" w:cs="Times New Roman"/>
          <w:color w:val="000000" w:themeColor="text1"/>
          <w:kern w:val="0"/>
          <w:sz w:val="32"/>
          <w:szCs w:val="32"/>
          <w:highlight w:val="none"/>
          <w14:textFill>
            <w14:solidFill>
              <w14:schemeClr w14:val="tx1"/>
            </w14:solidFill>
          </w14:textFill>
        </w:rPr>
        <w:t>等</w:t>
      </w:r>
      <w:r>
        <w:rPr>
          <w:rFonts w:ascii="Times New Roman" w:hAnsi="Times New Roman" w:eastAsia="仿宋_GB2312" w:cs="Times New Roman"/>
          <w:color w:val="000000" w:themeColor="text1"/>
          <w:kern w:val="0"/>
          <w:sz w:val="32"/>
          <w:szCs w:val="32"/>
          <w14:textFill>
            <w14:solidFill>
              <w14:schemeClr w14:val="tx1"/>
            </w14:solidFill>
          </w14:textFill>
        </w:rPr>
        <w:t>。</w:t>
      </w:r>
    </w:p>
    <w:bookmarkEnd w:id="6"/>
    <w:p w14:paraId="68DF31C8">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线下领取文件地址：深圳市南山区南海大道山东大厦A座4楼深圳市博众置业有限公司。</w:t>
      </w:r>
    </w:p>
    <w:p w14:paraId="16918D7D">
      <w:pPr>
        <w:wordWrap w:val="0"/>
        <w:spacing w:line="560" w:lineRule="exac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2.现场踏勘</w:t>
      </w:r>
    </w:p>
    <w:p w14:paraId="60E9CBBD">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意向承租方领取招租文件后按招租方联系人的安排自行现场踏勘。</w:t>
      </w:r>
    </w:p>
    <w:p w14:paraId="0439F55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注：意向承租方踏勘现场发生的所有费用和支出由其自理。除招租方的原因外，响应意向承租方自行负责和独立承担在踏勘现场中所发生的人员伤亡和财产损失等。招租方在踏勘现场中口头介绍的情况，除招租方事后形成书面记录、并以澄清或修改公告的形式发布、构成招租文件的组成部分以外，其他内容仅供响应意向承租方在编制报价文件时参考，招租方不对响应意向承租方据此作出的判断和决策负责。</w:t>
      </w:r>
    </w:p>
    <w:p w14:paraId="7A3739BE">
      <w:pPr>
        <w:wordWrap w:val="0"/>
        <w:spacing w:line="560" w:lineRule="exac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3.意向承租文件的递交</w:t>
      </w:r>
    </w:p>
    <w:p w14:paraId="0CB4240E">
      <w:pPr>
        <w:wordWrap w:val="0"/>
        <w:spacing w:line="560" w:lineRule="exact"/>
        <w:ind w:firstLine="643" w:firstLineChars="200"/>
        <w:rPr>
          <w:rFonts w:ascii="Times New Roman" w:hAnsi="Times New Roman" w:eastAsia="仿宋_GB2312" w:cs="Times New Roman"/>
          <w:b/>
          <w:bCs/>
          <w:color w:val="000000" w:themeColor="text1"/>
          <w:kern w:val="0"/>
          <w:sz w:val="32"/>
          <w:szCs w:val="32"/>
          <w:u w:val="single"/>
          <w14:textFill>
            <w14:solidFill>
              <w14:schemeClr w14:val="tx1"/>
            </w14:solidFill>
          </w14:textFill>
        </w:rPr>
      </w:pPr>
      <w:r>
        <w:rPr>
          <w:rFonts w:ascii="Times New Roman" w:hAnsi="Times New Roman" w:eastAsia="仿宋_GB2312" w:cs="Times New Roman"/>
          <w:b/>
          <w:bCs/>
          <w:color w:val="000000" w:themeColor="text1"/>
          <w:kern w:val="0"/>
          <w:sz w:val="32"/>
          <w:szCs w:val="32"/>
          <w:u w:val="single"/>
          <w14:textFill>
            <w14:solidFill>
              <w14:schemeClr w14:val="tx1"/>
            </w14:solidFill>
          </w14:textFill>
        </w:rPr>
        <w:t>意向承租方应于</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2025年</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12</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月</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16</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日</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下</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午</w:t>
      </w:r>
      <w:r>
        <w:rPr>
          <w:rFonts w:hint="eastAsia"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15</w:t>
      </w:r>
      <w:r>
        <w:rPr>
          <w:rFonts w:ascii="Times New Roman" w:hAnsi="Times New Roman" w:eastAsia="仿宋_GB2312" w:cs="Times New Roman"/>
          <w:b/>
          <w:bCs/>
          <w:color w:val="000000" w:themeColor="text1"/>
          <w:kern w:val="0"/>
          <w:sz w:val="32"/>
          <w:szCs w:val="32"/>
          <w:highlight w:val="none"/>
          <w:u w:val="single"/>
          <w14:textFill>
            <w14:solidFill>
              <w14:schemeClr w14:val="tx1"/>
            </w14:solidFill>
          </w14:textFill>
        </w:rPr>
        <w:t>时前</w:t>
      </w:r>
      <w:r>
        <w:rPr>
          <w:rFonts w:ascii="Times New Roman" w:hAnsi="Times New Roman" w:eastAsia="仿宋_GB2312" w:cs="Times New Roman"/>
          <w:b/>
          <w:bCs/>
          <w:color w:val="000000" w:themeColor="text1"/>
          <w:kern w:val="0"/>
          <w:sz w:val="32"/>
          <w:szCs w:val="32"/>
          <w:u w:val="single"/>
          <w14:textFill>
            <w14:solidFill>
              <w14:schemeClr w14:val="tx1"/>
            </w14:solidFill>
          </w14:textFill>
        </w:rPr>
        <w:t>前往深圳市博众置业有限公司（深圳市南山区南海大道山东大厦A座4楼）送达密封意向承租文件。在截止时间后送达的意向承租文件为无效文件，将拒收。</w:t>
      </w:r>
    </w:p>
    <w:p w14:paraId="75D7DFA9">
      <w:pPr>
        <w:wordWrap w:val="0"/>
        <w:spacing w:line="560" w:lineRule="exact"/>
        <w:ind w:firstLine="640" w:firstLineChars="200"/>
        <w:rPr>
          <w:rFonts w:ascii="Times New Roman" w:hAnsi="Times New Roman" w:eastAsia="黑体" w:cs="Times New Roman"/>
          <w:color w:val="000000" w:themeColor="text1"/>
          <w:kern w:val="0"/>
          <w:sz w:val="32"/>
          <w:szCs w:val="32"/>
          <w14:textFill>
            <w14:solidFill>
              <w14:schemeClr w14:val="tx1"/>
            </w14:solidFill>
          </w14:textFill>
        </w:rPr>
      </w:pPr>
      <w:r>
        <w:rPr>
          <w:rFonts w:ascii="Times New Roman" w:hAnsi="Times New Roman" w:eastAsia="黑体" w:cs="Times New Roman"/>
          <w:color w:val="000000" w:themeColor="text1"/>
          <w:kern w:val="0"/>
          <w:sz w:val="32"/>
          <w:szCs w:val="32"/>
          <w14:textFill>
            <w14:solidFill>
              <w14:schemeClr w14:val="tx1"/>
            </w14:solidFill>
          </w14:textFill>
        </w:rPr>
        <w:t>五、联系方式</w:t>
      </w:r>
    </w:p>
    <w:p w14:paraId="0C3C0840">
      <w:pPr>
        <w:wordWrap w:val="0"/>
        <w:adjustRightInd w:val="0"/>
        <w:snapToGrid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招租方：</w:t>
      </w:r>
      <w:bookmarkStart w:id="7" w:name="OLE_LINK4"/>
      <w:r>
        <w:rPr>
          <w:rFonts w:ascii="Times New Roman" w:hAnsi="Times New Roman" w:eastAsia="仿宋_GB2312" w:cs="Times New Roman"/>
          <w:color w:val="000000" w:themeColor="text1"/>
          <w:kern w:val="0"/>
          <w:sz w:val="32"/>
          <w:szCs w:val="32"/>
          <w14:textFill>
            <w14:solidFill>
              <w14:schemeClr w14:val="tx1"/>
            </w14:solidFill>
          </w14:textFill>
        </w:rPr>
        <w:t>深圳市博众置业有限公司</w:t>
      </w:r>
      <w:bookmarkEnd w:id="7"/>
    </w:p>
    <w:p w14:paraId="6D413765">
      <w:pPr>
        <w:wordWrap w:val="0"/>
        <w:adjustRightInd w:val="0"/>
        <w:snapToGrid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地  址：</w:t>
      </w:r>
      <w:r>
        <w:rPr>
          <w:rFonts w:ascii="Times New Roman" w:hAnsi="Times New Roman" w:eastAsia="仿宋_GB2312" w:cs="Times New Roman"/>
          <w:color w:val="000000" w:themeColor="text1"/>
          <w:kern w:val="0"/>
          <w:sz w:val="32"/>
          <w:szCs w:val="32"/>
          <w14:textFill>
            <w14:solidFill>
              <w14:schemeClr w14:val="tx1"/>
            </w14:solidFill>
          </w14:textFill>
        </w:rPr>
        <w:t>深圳市南山区南海大道山东大厦A座4楼</w:t>
      </w:r>
    </w:p>
    <w:p w14:paraId="79F71BCB">
      <w:pPr>
        <w:wordWrap w:val="0"/>
        <w:adjustRightInd w:val="0"/>
        <w:snapToGrid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联系方式：潘仲秋：0755-26644559、13530464992。</w:t>
      </w:r>
    </w:p>
    <w:p w14:paraId="14EC17A9">
      <w:pPr>
        <w:wordWrap w:val="0"/>
        <w:adjustRightInd w:val="0"/>
        <w:snapToGrid w:val="0"/>
        <w:spacing w:line="560" w:lineRule="exact"/>
        <w:ind w:firstLine="2240" w:firstLineChars="7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高秀德：0755-26644559、13715385801。</w:t>
      </w:r>
    </w:p>
    <w:p w14:paraId="29A65288">
      <w:pPr>
        <w:wordWrap w:val="0"/>
        <w:spacing w:line="560" w:lineRule="exact"/>
        <w:ind w:left="2940" w:leftChars="1400" w:firstLine="960" w:firstLineChars="300"/>
        <w:rPr>
          <w:rFonts w:ascii="Times New Roman" w:hAnsi="Times New Roman" w:eastAsia="仿宋_GB2312" w:cs="Times New Roman"/>
          <w:color w:val="000000" w:themeColor="text1"/>
          <w:kern w:val="0"/>
          <w:sz w:val="32"/>
          <w:szCs w:val="32"/>
          <w14:textFill>
            <w14:solidFill>
              <w14:schemeClr w14:val="tx1"/>
            </w14:solidFill>
          </w14:textFill>
        </w:rPr>
      </w:pPr>
    </w:p>
    <w:p w14:paraId="3E426D46">
      <w:pPr>
        <w:wordWrap w:val="0"/>
        <w:spacing w:line="560" w:lineRule="exact"/>
        <w:ind w:left="2940" w:leftChars="1400" w:firstLine="960" w:firstLineChars="3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深圳市博众置业有限公司</w:t>
      </w:r>
    </w:p>
    <w:p w14:paraId="7F36056A">
      <w:pPr>
        <w:wordWrap w:val="0"/>
        <w:spacing w:line="560" w:lineRule="exact"/>
        <w:ind w:left="2940" w:leftChars="1400" w:firstLine="1600" w:firstLineChars="5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2025年</w:t>
      </w:r>
      <w:r>
        <w:rPr>
          <w:rFonts w:hint="eastAsia" w:ascii="Times New Roman" w:hAnsi="Times New Roman" w:eastAsia="仿宋_GB2312" w:cs="Times New Roman"/>
          <w:color w:val="000000" w:themeColor="text1"/>
          <w:sz w:val="32"/>
          <w:szCs w:val="32"/>
          <w14:textFill>
            <w14:solidFill>
              <w14:schemeClr w14:val="tx1"/>
            </w14:solidFill>
          </w14:textFill>
        </w:rPr>
        <w:t>12</w:t>
      </w:r>
      <w:r>
        <w:rPr>
          <w:rFonts w:ascii="Times New Roman" w:hAnsi="Times New Roman" w:eastAsia="仿宋_GB2312" w:cs="Times New Roman"/>
          <w:color w:val="000000" w:themeColor="text1"/>
          <w:sz w:val="32"/>
          <w:szCs w:val="32"/>
          <w14:textFill>
            <w14:solidFill>
              <w14:schemeClr w14:val="tx1"/>
            </w14:solidFill>
          </w14:textFill>
        </w:rPr>
        <w:t>月</w:t>
      </w:r>
      <w:r>
        <w:rPr>
          <w:rFonts w:hint="eastAsia" w:ascii="Times New Roman" w:hAnsi="Times New Roman" w:eastAsia="仿宋_GB2312" w:cs="Times New Roman"/>
          <w:color w:val="000000" w:themeColor="text1"/>
          <w:sz w:val="32"/>
          <w:szCs w:val="32"/>
          <w14:textFill>
            <w14:solidFill>
              <w14:schemeClr w14:val="tx1"/>
            </w14:solidFill>
          </w14:textFill>
        </w:rPr>
        <w:t>8</w:t>
      </w:r>
      <w:r>
        <w:rPr>
          <w:rFonts w:ascii="Times New Roman" w:hAnsi="Times New Roman" w:eastAsia="仿宋_GB2312" w:cs="Times New Roman"/>
          <w:color w:val="000000" w:themeColor="text1"/>
          <w:sz w:val="32"/>
          <w:szCs w:val="32"/>
          <w14:textFill>
            <w14:solidFill>
              <w14:schemeClr w14:val="tx1"/>
            </w14:solidFill>
          </w14:textFill>
        </w:rPr>
        <w:t>日</w:t>
      </w:r>
    </w:p>
    <w:p w14:paraId="39FA198F">
      <w:pPr>
        <w:pStyle w:val="2"/>
        <w:spacing w:before="0" w:after="0" w:line="560" w:lineRule="exact"/>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b w:val="0"/>
          <w:bCs w:val="0"/>
          <w:color w:val="000000" w:themeColor="text1"/>
          <w:lang w:val="en-US"/>
          <w14:textFill>
            <w14:solidFill>
              <w14:schemeClr w14:val="tx1"/>
            </w14:solidFill>
          </w14:textFill>
        </w:rPr>
        <w:br w:type="page"/>
      </w:r>
      <w:r>
        <w:rPr>
          <w:rFonts w:ascii="Times New Roman" w:hAnsi="Times New Roman" w:eastAsia="黑体"/>
          <w:b w:val="0"/>
          <w:bCs w:val="0"/>
          <w:color w:val="000000" w:themeColor="text1"/>
          <w:sz w:val="32"/>
          <w:szCs w:val="32"/>
          <w14:textFill>
            <w14:solidFill>
              <w14:schemeClr w14:val="tx1"/>
            </w14:solidFill>
          </w14:textFill>
        </w:rPr>
        <w:t>第二部分  意向承租方须知</w:t>
      </w:r>
    </w:p>
    <w:p w14:paraId="4AB36568">
      <w:pPr>
        <w:pStyle w:val="9"/>
        <w:wordWrap w:val="0"/>
        <w:spacing w:before="0" w:beforeAutospacing="0" w:after="0" w:afterAutospacing="0" w:line="560" w:lineRule="exact"/>
        <w:ind w:firstLine="640" w:firstLineChars="200"/>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1．概述</w:t>
      </w:r>
    </w:p>
    <w:p w14:paraId="5F46142E">
      <w:pPr>
        <w:widowControl/>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1.1招租文件的解释权属于《招租公告》和《意向承租方须知中所述的招租方。</w:t>
      </w:r>
    </w:p>
    <w:p w14:paraId="1E811AE7">
      <w:pPr>
        <w:widowControl/>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1.2本次公开招租采用具有租金底价方式进行，各意向承租方报价不得低于租金底价要求。</w:t>
      </w:r>
    </w:p>
    <w:p w14:paraId="59F1E2DD">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2.定义</w:t>
      </w:r>
    </w:p>
    <w:p w14:paraId="2F99150C">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2.1招租项目系指招租方在招租文件里描述</w:t>
      </w:r>
      <w:r>
        <w:rPr>
          <w:rFonts w:ascii="Times New Roman" w:hAnsi="Times New Roman" w:eastAsia="仿宋_GB2312" w:cs="Times New Roman"/>
          <w:color w:val="000000" w:themeColor="text1"/>
          <w:kern w:val="0"/>
          <w:sz w:val="32"/>
          <w:szCs w:val="32"/>
          <w14:textFill>
            <w14:solidFill>
              <w14:schemeClr w14:val="tx1"/>
            </w14:solidFill>
          </w14:textFill>
        </w:rPr>
        <w:t>深圳市博众置业有限公司东华假日公寓1栋整栋</w:t>
      </w:r>
      <w:r>
        <w:rPr>
          <w:rFonts w:ascii="Times New Roman" w:hAnsi="Times New Roman" w:eastAsia="仿宋_GB2312" w:cs="Times New Roman"/>
          <w:bCs/>
          <w:color w:val="000000" w:themeColor="text1"/>
          <w:kern w:val="0"/>
          <w:sz w:val="32"/>
          <w:szCs w:val="32"/>
          <w14:textFill>
            <w14:solidFill>
              <w14:schemeClr w14:val="tx1"/>
            </w14:solidFill>
          </w14:textFill>
        </w:rPr>
        <w:t>（下称“出租资产”）公开招租。</w:t>
      </w:r>
    </w:p>
    <w:p w14:paraId="1EC94241">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2.2“招租方、招租人”系指《意向承租方须知》前附表中所述的出租资产的招租方。</w:t>
      </w:r>
    </w:p>
    <w:p w14:paraId="29FF89BD">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2.3“意向承租方”系指从招租方处按规定获取招租文件，并按照招租文件向招租方提交报价文件的报价人。</w:t>
      </w:r>
    </w:p>
    <w:p w14:paraId="4B53CE22">
      <w:pPr>
        <w:widowControl/>
        <w:wordWrap w:val="0"/>
        <w:spacing w:line="56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2.4“承租方”系指成交的意向承租方。</w:t>
      </w:r>
    </w:p>
    <w:p w14:paraId="6917CA36">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3.合格的意向承租方</w:t>
      </w:r>
    </w:p>
    <w:p w14:paraId="50B56DFB">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3.1符合《招租公告》和《意向承租方须知》中规定的合格意向承租方所必须具备的资质条件。</w:t>
      </w:r>
    </w:p>
    <w:p w14:paraId="5B49136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4.招租费用</w:t>
      </w:r>
    </w:p>
    <w:p w14:paraId="0EEAF861">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4.1无论招租过程中的做法和结果如何，意向承租方自行承担所有与参加招租有关的全部费用，招租方在任何情况下均无义务和责任承担该等费用。</w:t>
      </w:r>
    </w:p>
    <w:p w14:paraId="26506733">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p>
    <w:p w14:paraId="4A72A933">
      <w:pPr>
        <w:pStyle w:val="2"/>
        <w:spacing w:before="0" w:after="0" w:line="560" w:lineRule="exact"/>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招租文件</w:t>
      </w:r>
    </w:p>
    <w:p w14:paraId="2BD1F55A">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5.招租文件的组成</w:t>
      </w:r>
    </w:p>
    <w:p w14:paraId="30BE3FC9">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5.招租文件用以阐明出租资产及承租要求、招租程序和合同条款。招租文件由下述部分组成：</w:t>
      </w:r>
    </w:p>
    <w:p w14:paraId="0DA1BD71">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（1）招租公告；</w:t>
      </w:r>
    </w:p>
    <w:p w14:paraId="10ED4D1A">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（2）意向承租方须知；</w:t>
      </w:r>
    </w:p>
    <w:p w14:paraId="7AB3A8FF">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（3）承租要求；</w:t>
      </w:r>
    </w:p>
    <w:p w14:paraId="59673493">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（4）评审办法；</w:t>
      </w:r>
    </w:p>
    <w:p w14:paraId="6758C1A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（5）格式附件。</w:t>
      </w:r>
    </w:p>
    <w:p w14:paraId="363455CD">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5.2招租文件不单独提供招租项目所在地点的自然环境、气候条件、公用设施等情况，意向承租方被视为已充分熟悉并确认上述与履行合同有关的一切情况。意向承租方可联系招租方实地踏勘了解现场情况；递交报价文件后，则已表明完全了解项目情况，并对自身参加报价的行为承担全部责任。</w:t>
      </w:r>
    </w:p>
    <w:p w14:paraId="10CC7C1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5.3意向承租方应认真阅读招租文件中所有的事项、格式、条款和规范等要求。如果没有按照招租文件要求提交全部资料，或者报价文件没有对招租文件作出实质性响应，该报价有可能被拒绝或评定为无效报价，其风险应由意向承租方自行承担。（招租方提供报价文件范本供参考）</w:t>
      </w:r>
    </w:p>
    <w:p w14:paraId="68C6E7F5">
      <w:pPr>
        <w:wordWrap w:val="0"/>
        <w:spacing w:line="560" w:lineRule="exact"/>
        <w:ind w:left="800" w:hanging="800" w:hangingChars="250"/>
        <w:rPr>
          <w:rFonts w:ascii="Times New Roman" w:hAnsi="Times New Roman" w:eastAsia="仿宋_GB2312" w:cs="Times New Roman"/>
          <w:bCs/>
          <w:color w:val="000000" w:themeColor="text1"/>
          <w:kern w:val="0"/>
          <w:sz w:val="32"/>
          <w:szCs w:val="32"/>
          <w14:textFill>
            <w14:solidFill>
              <w14:schemeClr w14:val="tx1"/>
            </w14:solidFill>
          </w14:textFill>
        </w:rPr>
      </w:pPr>
    </w:p>
    <w:p w14:paraId="3112A3E3">
      <w:pPr>
        <w:pStyle w:val="2"/>
        <w:spacing w:before="0" w:after="0" w:line="560" w:lineRule="exact"/>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报价文件的编写</w:t>
      </w:r>
    </w:p>
    <w:p w14:paraId="33261142">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6.编写要求</w:t>
      </w:r>
    </w:p>
    <w:p w14:paraId="5670E9FE">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6.1意向承租方应仔细阅读招租文件的所有内容，按招租文件的要求提供报价文件，以使其对招租文件的实质性要求作出完全响应。</w:t>
      </w:r>
    </w:p>
    <w:p w14:paraId="44CD870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7.报价文件的语言及计量单位</w:t>
      </w:r>
    </w:p>
    <w:p w14:paraId="1BC1AB2D">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7.1报价文件、招租过程中交换的文件和来往信件，应以简体中文书写。</w:t>
      </w:r>
    </w:p>
    <w:p w14:paraId="6FD0A773">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7.2除在招租文件中另有规定外，计量单位应使用中华人民共和国法定计量单位。</w:t>
      </w:r>
    </w:p>
    <w:p w14:paraId="32B4D94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8.报价文件的组成</w:t>
      </w:r>
    </w:p>
    <w:p w14:paraId="5EFFF48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 xml:space="preserve">8.1报价文件应包括但不限于下列内容： </w:t>
      </w:r>
    </w:p>
    <w:p w14:paraId="1C5484F6">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1）报价书（附件1）；</w:t>
      </w:r>
    </w:p>
    <w:p w14:paraId="717D816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2）法定代表人等资格证明书（附件2）；</w:t>
      </w:r>
    </w:p>
    <w:p w14:paraId="76D9EA16">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3）授权委托书（附件3）；</w:t>
      </w:r>
    </w:p>
    <w:p w14:paraId="20F64B80">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4) 报价一览表（附件4）；</w:t>
      </w:r>
    </w:p>
    <w:p w14:paraId="5E5CD7F0">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5）承租使用方案（附件5）；</w:t>
      </w:r>
    </w:p>
    <w:p w14:paraId="2AD4F52B">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6）资格证明文件（附件6）；</w:t>
      </w:r>
    </w:p>
    <w:p w14:paraId="46CE4A70">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7）承诺函（附件7）；</w:t>
      </w:r>
    </w:p>
    <w:p w14:paraId="189E5A96">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8）综合性评审需提供的资料：承租人实缴注册资本、所得税纳税证明、承租方案和承租人履约担保等。</w:t>
      </w:r>
    </w:p>
    <w:p w14:paraId="730A8007">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9）意向承租方认为需加以说明的其他内容。</w:t>
      </w:r>
    </w:p>
    <w:p w14:paraId="74DE8879">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9.招租报价</w:t>
      </w:r>
    </w:p>
    <w:p w14:paraId="1826749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9.1意向承租方应按招租文件中所附格式填写单价和/或总价。如果单价与总价不符，以单价为准。招租方不接受有任何选择的报价。</w:t>
      </w:r>
    </w:p>
    <w:p w14:paraId="16533DE4">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10.报价货币：报价文件的报价采用前附表所述货币（即人民币）进行报价。</w:t>
      </w:r>
    </w:p>
    <w:p w14:paraId="127A0B6E">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11.意向承租方资格的证明文件</w:t>
      </w:r>
    </w:p>
    <w:p w14:paraId="6F1525E4">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11.1意向承租方必须提交证明其有资格进行承租和有能力履行合同的文件，作为报价文件的一部分。</w:t>
      </w:r>
    </w:p>
    <w:p w14:paraId="195B9F1B">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12.报价文件份数</w:t>
      </w:r>
    </w:p>
    <w:p w14:paraId="6AF38B46">
      <w:pPr>
        <w:wordWrap w:val="0"/>
        <w:spacing w:line="560" w:lineRule="exact"/>
        <w:ind w:firstLine="640" w:firstLineChars="200"/>
        <w:rPr>
          <w:rFonts w:ascii="Times New Roman" w:hAnsi="Times New Roman" w:eastAsia="仿宋_GB2312" w:cs="Times New Roman"/>
          <w:b/>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12.1 纸质文件一式叁份；密封报价文件内附</w:t>
      </w:r>
      <w:r>
        <w:rPr>
          <w:rFonts w:ascii="Times New Roman" w:hAnsi="Times New Roman" w:eastAsia="仿宋_GB2312" w:cs="Times New Roman"/>
          <w:b/>
          <w:color w:val="000000" w:themeColor="text1"/>
          <w:kern w:val="0"/>
          <w:sz w:val="32"/>
          <w:szCs w:val="32"/>
          <w14:textFill>
            <w14:solidFill>
              <w14:schemeClr w14:val="tx1"/>
            </w14:solidFill>
          </w14:textFill>
        </w:rPr>
        <w:t>：</w:t>
      </w:r>
      <w:r>
        <w:rPr>
          <w:rFonts w:ascii="Times New Roman" w:hAnsi="Times New Roman" w:eastAsia="仿宋_GB2312" w:cs="Times New Roman"/>
          <w:b/>
          <w:color w:val="000000" w:themeColor="text1"/>
          <w:kern w:val="0"/>
          <w:sz w:val="32"/>
          <w:szCs w:val="32"/>
          <w:u w:val="single"/>
          <w14:textFill>
            <w14:solidFill>
              <w14:schemeClr w14:val="tx1"/>
            </w14:solidFill>
          </w14:textFill>
        </w:rPr>
        <w:t>电子文档壹份</w:t>
      </w:r>
      <w:r>
        <w:rPr>
          <w:rFonts w:ascii="Times New Roman" w:hAnsi="Times New Roman" w:eastAsia="仿宋_GB2312" w:cs="Times New Roman"/>
          <w:b/>
          <w:color w:val="000000" w:themeColor="text1"/>
          <w:kern w:val="0"/>
          <w:sz w:val="32"/>
          <w:szCs w:val="32"/>
          <w14:textFill>
            <w14:solidFill>
              <w14:schemeClr w14:val="tx1"/>
            </w14:solidFill>
          </w14:textFill>
        </w:rPr>
        <w:t>。</w:t>
      </w:r>
    </w:p>
    <w:p w14:paraId="1C32ECAD">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13.报价文件的签署及规定</w:t>
      </w:r>
    </w:p>
    <w:p w14:paraId="68AE6038">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13.1报价文件须用不褪色的墨水书写或打印，并装订成册。</w:t>
      </w:r>
    </w:p>
    <w:p w14:paraId="04AE271A">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13.2报价文件的书写应清楚工整，除意向承租方对错处做必要修改外，报价文件中不许有加行、涂抹或改写。若有修改须由意向承租方法定代表人或法定代表人委托的授权代理人签字或盖章。</w:t>
      </w:r>
    </w:p>
    <w:p w14:paraId="4031513F">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13.3报价文件应在封面或扉页以及规定签章处加盖意向承租方公章和意向承租方法定代表人或法定代表人委托的授权代理人印章。</w:t>
      </w:r>
    </w:p>
    <w:p w14:paraId="558ED520">
      <w:pPr>
        <w:wordWrap w:val="0"/>
        <w:spacing w:line="560" w:lineRule="exact"/>
        <w:ind w:left="960" w:hanging="960" w:hangingChars="300"/>
        <w:rPr>
          <w:rFonts w:ascii="Times New Roman" w:hAnsi="Times New Roman" w:eastAsia="仿宋_GB2312" w:cs="Times New Roman"/>
          <w:bCs/>
          <w:color w:val="000000" w:themeColor="text1"/>
          <w:kern w:val="0"/>
          <w:sz w:val="32"/>
          <w:szCs w:val="32"/>
          <w14:textFill>
            <w14:solidFill>
              <w14:schemeClr w14:val="tx1"/>
            </w14:solidFill>
          </w14:textFill>
        </w:rPr>
      </w:pPr>
    </w:p>
    <w:p w14:paraId="5AC3F8FA">
      <w:pPr>
        <w:pStyle w:val="2"/>
        <w:spacing w:before="0" w:after="0" w:line="560" w:lineRule="exact"/>
        <w:ind w:firstLine="640" w:firstLineChars="200"/>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报价文件的递交</w:t>
      </w:r>
    </w:p>
    <w:p w14:paraId="2B338462">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14.报价文件的密封和标记</w:t>
      </w:r>
    </w:p>
    <w:p w14:paraId="726A7D37">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14.1报价文件递交时必须密封（每份书面文件采用非活页方式），在密封后文件的外包装上注明“项目名称、意向承租方名称、地址、电话”等字样，并在封口骑缝处加盖意向承租方公章（报价文件恕不退还）。</w:t>
      </w:r>
    </w:p>
    <w:p w14:paraId="7A528A1B">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15.迟交的报价文件</w:t>
      </w:r>
    </w:p>
    <w:p w14:paraId="4B893A00">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15.1招租方将拒绝在报价截止时间后收到的报价文件。</w:t>
      </w:r>
    </w:p>
    <w:p w14:paraId="5591FFB9">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p>
    <w:p w14:paraId="0A3F03FF">
      <w:pPr>
        <w:pStyle w:val="2"/>
        <w:spacing w:before="0" w:after="0" w:line="560" w:lineRule="exact"/>
        <w:ind w:firstLine="640" w:firstLineChars="200"/>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评审</w:t>
      </w:r>
    </w:p>
    <w:p w14:paraId="2E88FF64">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16.评审小组</w:t>
      </w:r>
    </w:p>
    <w:p w14:paraId="58BA6A2E">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16.1招租方根据招租项目组建评审小组，评审小组对报价文件进行审查。</w:t>
      </w:r>
    </w:p>
    <w:p w14:paraId="0288522A">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17.对报价文件的审查和响应性的确定</w:t>
      </w:r>
    </w:p>
    <w:p w14:paraId="42C4B481">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17.1在对报价文件进行详细评估之前，评审小组将依意向承租方提供的证明文件审查意向承租方承租资格情况。</w:t>
      </w:r>
    </w:p>
    <w:p w14:paraId="0F4D88E4">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17.2评审小组将确定非实质性响应的报价文件为无效报价。</w:t>
      </w:r>
    </w:p>
    <w:p w14:paraId="2C895D02">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17.3如发生下列情况之一，意向承租方的报价文件将被拒绝：</w:t>
      </w:r>
    </w:p>
    <w:p w14:paraId="2CC1E8D3">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（1）未在报价截止时间前递交的报价文件；</w:t>
      </w:r>
    </w:p>
    <w:p w14:paraId="7565788F">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（2）未按本须知第14条的规定进行编制、密封和标记的。</w:t>
      </w:r>
    </w:p>
    <w:p w14:paraId="50CEFF2F">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17.4评审小组在进行资格性和符合性审查时，对属于下列情况之一的报价文件，将作无效报价处理：</w:t>
      </w:r>
    </w:p>
    <w:p w14:paraId="20E8F180">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（1）意向承租方对报价文件进行修改后，未在修改处由意向承租方法定代表人或法定代表人委托的授权代理人签字或盖章的；</w:t>
      </w:r>
    </w:p>
    <w:p w14:paraId="035C68A1">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（2）明显不符合招租文件规定的承租要求以及商务条款要求的；</w:t>
      </w:r>
    </w:p>
    <w:p w14:paraId="0B26AB8D">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（3）同一意向承租方对同一包件提交两个以上不同的报价文件或者报价，但招租文件要求提交备选报价的除外；</w:t>
      </w:r>
    </w:p>
    <w:p w14:paraId="65900980">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（4）报价有效期少于招租文件规定有效期的报价文件；</w:t>
      </w:r>
    </w:p>
    <w:p w14:paraId="61C96610">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（5）报价文件附有招租方不能接受的条件的；</w:t>
      </w:r>
    </w:p>
    <w:p w14:paraId="065D699B">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（6）入围第二轮的意向承租方未按招租文件要求递交保证金的；</w:t>
      </w:r>
    </w:p>
    <w:p w14:paraId="48A9011A">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（7）不满足招租文件中标注</w:t>
      </w:r>
      <w:r>
        <w:rPr>
          <w:rFonts w:ascii="Segoe UI Symbol" w:hAnsi="Segoe UI Symbol" w:eastAsia="仿宋_GB2312" w:cs="Segoe UI Symbol"/>
          <w:bCs/>
          <w:color w:val="000000" w:themeColor="text1"/>
          <w:kern w:val="0"/>
          <w:sz w:val="32"/>
          <w:szCs w:val="32"/>
          <w14:textFill>
            <w14:solidFill>
              <w14:schemeClr w14:val="tx1"/>
            </w14:solidFill>
          </w14:textFill>
        </w:rPr>
        <w:t>★</w:t>
      </w:r>
      <w:r>
        <w:rPr>
          <w:rFonts w:ascii="Times New Roman" w:hAnsi="Times New Roman" w:eastAsia="仿宋_GB2312" w:cs="Times New Roman"/>
          <w:bCs/>
          <w:color w:val="000000" w:themeColor="text1"/>
          <w:kern w:val="0"/>
          <w:sz w:val="32"/>
          <w:szCs w:val="32"/>
          <w14:textFill>
            <w14:solidFill>
              <w14:schemeClr w14:val="tx1"/>
            </w14:solidFill>
          </w14:textFill>
        </w:rPr>
        <w:t>条款的；</w:t>
      </w:r>
    </w:p>
    <w:p w14:paraId="169C1937">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（8）不符合招租文件规定的其他实质性要求的。</w:t>
      </w:r>
    </w:p>
    <w:p w14:paraId="7D80137E">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17.5根据相关法律法规的规定，出现下列情形之一的，评审小组有权否决所有意向承租方的报价：</w:t>
      </w:r>
    </w:p>
    <w:p w14:paraId="3578B1AD">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（1）出现影响招租公正的违法、违规行为的；</w:t>
      </w:r>
    </w:p>
    <w:p w14:paraId="7244F8B6">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（2）因重大变故，招租项目任务取消的；</w:t>
      </w:r>
    </w:p>
    <w:p w14:paraId="5B06472A">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（3）评审小组经评审认为所有报价文件都不符合招租文件要求的。</w:t>
      </w:r>
    </w:p>
    <w:p w14:paraId="1AE50993">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18.评审办法</w:t>
      </w:r>
    </w:p>
    <w:p w14:paraId="5FAD14C8">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18.1评审办法详见招租文件“第五部分 评审办法”。</w:t>
      </w:r>
    </w:p>
    <w:p w14:paraId="078A7AC0">
      <w:pPr>
        <w:wordWrap w:val="0"/>
        <w:spacing w:line="560" w:lineRule="exact"/>
        <w:ind w:left="960" w:hanging="960" w:hangingChars="300"/>
        <w:rPr>
          <w:rFonts w:ascii="Times New Roman" w:hAnsi="Times New Roman" w:eastAsia="仿宋_GB2312" w:cs="Times New Roman"/>
          <w:bCs/>
          <w:color w:val="000000" w:themeColor="text1"/>
          <w:kern w:val="0"/>
          <w:sz w:val="32"/>
          <w:szCs w:val="32"/>
          <w14:textFill>
            <w14:solidFill>
              <w14:schemeClr w14:val="tx1"/>
            </w14:solidFill>
          </w14:textFill>
        </w:rPr>
      </w:pPr>
    </w:p>
    <w:p w14:paraId="67146B90">
      <w:pPr>
        <w:pStyle w:val="2"/>
        <w:spacing w:before="0" w:after="0" w:line="560" w:lineRule="exact"/>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确认成交结果</w:t>
      </w:r>
    </w:p>
    <w:p w14:paraId="156F7458">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19.成交通知</w:t>
      </w:r>
    </w:p>
    <w:p w14:paraId="6FCEFF33">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19.1成交结果确认后，招租方将以书面形式发出《成交通书》。</w:t>
      </w:r>
    </w:p>
    <w:p w14:paraId="7321404F">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19.2《成交通知书》将作为签订合同的依据。</w:t>
      </w:r>
    </w:p>
    <w:p w14:paraId="5DAD0F68">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20.签订合同</w:t>
      </w:r>
    </w:p>
    <w:p w14:paraId="5334FA99">
      <w:pPr>
        <w:spacing w:line="560" w:lineRule="exact"/>
        <w:ind w:firstLine="640" w:firstLineChars="200"/>
        <w:rPr>
          <w:rFonts w:ascii="Times New Roman" w:hAnsi="Times New Roman" w:eastAsia="仿宋_GB2312" w:cs="Times New Roman"/>
          <w:bCs/>
          <w:color w:val="000000" w:themeColor="text1"/>
          <w:kern w:val="0"/>
          <w:sz w:val="32"/>
          <w:szCs w:val="32"/>
          <w:highlight w:val="yellow"/>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 xml:space="preserve">20.1招租方需按照有关要求报上级主管部门审批，上级审批通过后最终签订承租合同。 </w:t>
      </w:r>
    </w:p>
    <w:p w14:paraId="327E960D">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20.2招租文件、承租方的报价文件及其澄清文件等，均为签订租赁合同的依据。</w:t>
      </w:r>
    </w:p>
    <w:p w14:paraId="20EA9428">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p>
    <w:p w14:paraId="23B32198">
      <w:pPr>
        <w:pStyle w:val="2"/>
        <w:spacing w:before="0" w:after="0" w:line="560" w:lineRule="exact"/>
        <w:ind w:firstLine="640" w:firstLineChars="200"/>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其它</w:t>
      </w:r>
    </w:p>
    <w:p w14:paraId="2A1C8196">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21.招租注意事项</w:t>
      </w:r>
    </w:p>
    <w:p w14:paraId="22A42844">
      <w:pPr>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21.1招租方无义务向未成交单位解释未成交理由。</w:t>
      </w:r>
    </w:p>
    <w:p w14:paraId="0EA98B34">
      <w:pPr>
        <w:wordWrap w:val="0"/>
        <w:spacing w:line="520" w:lineRule="exact"/>
        <w:ind w:left="840" w:hanging="840" w:hangingChars="400"/>
        <w:rPr>
          <w:rFonts w:ascii="Times New Roman" w:hAnsi="Times New Roman" w:cs="Times New Roman"/>
          <w:bCs/>
          <w:color w:val="000000" w:themeColor="text1"/>
          <w:kern w:val="0"/>
          <w:szCs w:val="21"/>
          <w14:textFill>
            <w14:solidFill>
              <w14:schemeClr w14:val="tx1"/>
            </w14:solidFill>
          </w14:textFill>
        </w:rPr>
      </w:pPr>
    </w:p>
    <w:p w14:paraId="194DFCD8">
      <w:pPr>
        <w:pStyle w:val="2"/>
        <w:spacing w:before="480" w:beforeLines="200" w:after="120" w:afterLines="50" w:line="360" w:lineRule="auto"/>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b w:val="0"/>
          <w:bCs w:val="0"/>
          <w:color w:val="000000" w:themeColor="text1"/>
          <w14:textFill>
            <w14:solidFill>
              <w14:schemeClr w14:val="tx1"/>
            </w14:solidFill>
          </w14:textFill>
        </w:rPr>
        <w:br w:type="page"/>
      </w:r>
      <w:r>
        <w:rPr>
          <w:rFonts w:ascii="Times New Roman" w:hAnsi="Times New Roman" w:eastAsia="黑体"/>
          <w:b w:val="0"/>
          <w:bCs w:val="0"/>
          <w:color w:val="000000" w:themeColor="text1"/>
          <w:sz w:val="32"/>
          <w:szCs w:val="32"/>
          <w14:textFill>
            <w14:solidFill>
              <w14:schemeClr w14:val="tx1"/>
            </w14:solidFill>
          </w14:textFill>
        </w:rPr>
        <w:t>第三部分</w:t>
      </w:r>
      <w:bookmarkStart w:id="8" w:name="_Toc295981373"/>
      <w:r>
        <w:rPr>
          <w:rFonts w:ascii="Times New Roman" w:hAnsi="Times New Roman" w:eastAsia="黑体"/>
          <w:b w:val="0"/>
          <w:bCs w:val="0"/>
          <w:color w:val="000000" w:themeColor="text1"/>
          <w:sz w:val="32"/>
          <w:szCs w:val="32"/>
          <w14:textFill>
            <w14:solidFill>
              <w14:schemeClr w14:val="tx1"/>
            </w14:solidFill>
          </w14:textFill>
        </w:rPr>
        <w:t xml:space="preserve">  承租要求</w:t>
      </w:r>
      <w:bookmarkEnd w:id="8"/>
    </w:p>
    <w:p w14:paraId="2353FC72">
      <w:pPr>
        <w:wordWrap w:val="0"/>
        <w:spacing w:line="520" w:lineRule="exact"/>
        <w:ind w:left="420" w:leftChars="200" w:firstLine="160" w:firstLineChars="50"/>
        <w:rPr>
          <w:rFonts w:ascii="Times New Roman" w:hAnsi="Times New Roman" w:eastAsia="黑体" w:cs="Times New Roman"/>
          <w:bCs/>
          <w:color w:val="000000" w:themeColor="text1"/>
          <w:kern w:val="0"/>
          <w:sz w:val="32"/>
          <w:szCs w:val="32"/>
          <w14:textFill>
            <w14:solidFill>
              <w14:schemeClr w14:val="tx1"/>
            </w14:solidFill>
          </w14:textFill>
        </w:rPr>
      </w:pPr>
      <w:r>
        <w:rPr>
          <w:rFonts w:ascii="Times New Roman" w:hAnsi="Times New Roman" w:eastAsia="黑体" w:cs="Times New Roman"/>
          <w:bCs/>
          <w:color w:val="000000" w:themeColor="text1"/>
          <w:kern w:val="0"/>
          <w:sz w:val="32"/>
          <w:szCs w:val="32"/>
          <w14:textFill>
            <w14:solidFill>
              <w14:schemeClr w14:val="tx1"/>
            </w14:solidFill>
          </w14:textFill>
        </w:rPr>
        <w:t>一、 项目基本情况</w:t>
      </w:r>
    </w:p>
    <w:p w14:paraId="264B16DC">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 xml:space="preserve">本项目为深圳市博众置业有限公司东华假日公寓1栋整栋公开招租，不动产证书登记建筑面积2526.91平方米。 </w:t>
      </w:r>
    </w:p>
    <w:p w14:paraId="4F180F49">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承租方必须遵守中华人民共和国的政策、法律、法规，依法纳税，必须以承租方的名义按本招租信息内容及本项目租赁合同约定，自行办理消防、环保等报批及装修申报等各项审批手续。获准营业时，将营业执照、消防等相关审批验收文件复印件提交至出租方备案。</w:t>
      </w:r>
    </w:p>
    <w:p w14:paraId="2E183DA8">
      <w:pPr>
        <w:wordWrap w:val="0"/>
        <w:spacing w:line="520" w:lineRule="exact"/>
        <w:ind w:left="420" w:leftChars="200" w:firstLine="160" w:firstLineChars="50"/>
        <w:rPr>
          <w:rFonts w:ascii="Times New Roman" w:hAnsi="Times New Roman" w:eastAsia="黑体" w:cs="Times New Roman"/>
          <w:bCs/>
          <w:color w:val="000000" w:themeColor="text1"/>
          <w:kern w:val="0"/>
          <w:sz w:val="32"/>
          <w:szCs w:val="32"/>
          <w14:textFill>
            <w14:solidFill>
              <w14:schemeClr w14:val="tx1"/>
            </w14:solidFill>
          </w14:textFill>
        </w:rPr>
      </w:pPr>
      <w:r>
        <w:rPr>
          <w:rFonts w:ascii="Times New Roman" w:hAnsi="Times New Roman" w:eastAsia="黑体" w:cs="Times New Roman"/>
          <w:bCs/>
          <w:color w:val="000000" w:themeColor="text1"/>
          <w:kern w:val="0"/>
          <w:sz w:val="32"/>
          <w:szCs w:val="32"/>
          <w14:textFill>
            <w14:solidFill>
              <w14:schemeClr w14:val="tx1"/>
            </w14:solidFill>
          </w14:textFill>
        </w:rPr>
        <w:t>二、出租地点及具体信息</w:t>
      </w:r>
    </w:p>
    <w:p w14:paraId="730223F4">
      <w:pPr>
        <w:shd w:val="clear" w:color="auto" w:fill="FFFFFF"/>
        <w:wordWrap w:val="0"/>
        <w:spacing w:line="52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本招租项目位于深圳市南山区南海大道与海德二道交汇处西北角。本房产距离地铁9号线南山书城南端D出口约70米、北端C出口约50米，交通便利。地块距离后海商业中心约800米、距离深圳湾口岸约4.6公里，地处处于南山中心区，与周边商业设施相邻，具有极佳的商业潜力。</w:t>
      </w:r>
    </w:p>
    <w:p w14:paraId="342A443F">
      <w:pPr>
        <w:shd w:val="clear" w:color="auto" w:fill="FFFFFF"/>
        <w:wordWrap w:val="0"/>
        <w:spacing w:line="52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2.招租项目所在大致位置（具体以产权证登记位置为准）。</w:t>
      </w:r>
    </w:p>
    <w:p w14:paraId="4FEA55D6">
      <w:pPr>
        <w:shd w:val="clear" w:color="auto" w:fill="FFFFFF"/>
        <w:wordWrap w:val="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drawing>
          <wp:inline distT="0" distB="0" distL="0" distR="0">
            <wp:extent cx="5278120" cy="3056255"/>
            <wp:effectExtent l="0" t="0" r="0" b="0"/>
            <wp:docPr id="287998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98112"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8120" cy="3056255"/>
                    </a:xfrm>
                    <a:prstGeom prst="rect">
                      <a:avLst/>
                    </a:prstGeom>
                    <a:noFill/>
                    <a:ln>
                      <a:noFill/>
                    </a:ln>
                  </pic:spPr>
                </pic:pic>
              </a:graphicData>
            </a:graphic>
          </wp:inline>
        </w:drawing>
      </w:r>
    </w:p>
    <w:p w14:paraId="5489016C">
      <w:pPr>
        <w:shd w:val="clear" w:color="auto" w:fill="FFFFFF"/>
        <w:wordWrap w:val="0"/>
        <w:spacing w:line="52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3．招租平面示意图</w:t>
      </w:r>
    </w:p>
    <w:p w14:paraId="26649839">
      <w:pPr>
        <w:shd w:val="clear" w:color="auto" w:fill="FFFFFF"/>
        <w:wordWrap w:val="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5278120" cy="3953510"/>
            <wp:effectExtent l="0" t="0" r="0" b="8890"/>
            <wp:docPr id="1731543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43512"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8120" cy="3953510"/>
                    </a:xfrm>
                    <a:prstGeom prst="rect">
                      <a:avLst/>
                    </a:prstGeom>
                    <a:noFill/>
                    <a:ln>
                      <a:noFill/>
                    </a:ln>
                  </pic:spPr>
                </pic:pic>
              </a:graphicData>
            </a:graphic>
          </wp:inline>
        </w:drawing>
      </w:r>
    </w:p>
    <w:p w14:paraId="27087297">
      <w:pPr>
        <w:shd w:val="clear" w:color="auto" w:fill="FFFFFF"/>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4.建筑物现状</w:t>
      </w:r>
    </w:p>
    <w:p w14:paraId="3EA7E69C">
      <w:pPr>
        <w:shd w:val="clear" w:color="auto" w:fill="FFFFFF"/>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（1）不动产登记证载建筑面积约：2526.91平方米。</w:t>
      </w:r>
    </w:p>
    <w:p w14:paraId="4A46D759">
      <w:pPr>
        <w:shd w:val="clear" w:color="auto" w:fill="FFFFFF"/>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（2）现状说明：当前主要建筑物需由承租方自行进行全面安全评估和改造。</w:t>
      </w:r>
      <w:r>
        <w:rPr>
          <w:rFonts w:ascii="Times New Roman" w:hAnsi="Times New Roman" w:eastAsia="仿宋_GB2312" w:cs="Times New Roman"/>
          <w:b w:val="0"/>
          <w:bCs/>
          <w:color w:val="000000" w:themeColor="text1"/>
          <w:kern w:val="0"/>
          <w:sz w:val="32"/>
          <w:szCs w:val="32"/>
          <w:u w:val="none"/>
          <w14:textFill>
            <w14:solidFill>
              <w14:schemeClr w14:val="tx1"/>
            </w14:solidFill>
          </w14:textFill>
        </w:rPr>
        <w:t>招租方以现状交付出租资产</w:t>
      </w:r>
      <w:r>
        <w:rPr>
          <w:rFonts w:ascii="Times New Roman" w:hAnsi="Times New Roman" w:eastAsia="仿宋_GB2312" w:cs="Times New Roman"/>
          <w:bCs/>
          <w:color w:val="000000" w:themeColor="text1"/>
          <w:kern w:val="0"/>
          <w:sz w:val="32"/>
          <w:szCs w:val="32"/>
          <w14:textFill>
            <w14:solidFill>
              <w14:schemeClr w14:val="tx1"/>
            </w14:solidFill>
          </w14:textFill>
        </w:rPr>
        <w:t>，自承租方提交承租方案起，即自动认可当前建筑物状况符合承租方承租要求，后续含但不限于房屋结构安全（含楼面承重）、主体结构、安全管理、房屋渗漏水等均由承租方自行承担和负责。</w:t>
      </w:r>
    </w:p>
    <w:p w14:paraId="1AC041A8">
      <w:pPr>
        <w:shd w:val="clear" w:color="auto" w:fill="FFFFFF"/>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承租方承诺已查阅招租资产的公告内容和已对招租资产进行现场勘查，并就招租资产进行过尽职调查，充分了解招租资产的现状（含瑕疵）等相关内容，自愿按招租资产现状参与公开招租，并保证在成为该资产的最终承租方后，不对招租资产提出异议。承租方不得以本项目任何实际现状不齐全、不完善，未能满足其使用条件或要求等为由，拒签本项目租赁合同及向出租方提出赔偿(补偿)。</w:t>
      </w:r>
    </w:p>
    <w:p w14:paraId="0A4D724A">
      <w:pPr>
        <w:shd w:val="clear" w:color="auto" w:fill="FFFFFF"/>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5.履约条件</w:t>
      </w:r>
    </w:p>
    <w:p w14:paraId="0E1FAF60">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意向承租方在报名前应充分知悉出租房产现状（包括但不限于出租房产权信息、建造标准、目前租赁情况、安全生产条件及设施配备情况、装修情况等），意承租方清楚并愿意自行承担起投资装修经营的一切风险，招租房产内部附着物由承租方负责清理并承担相关费用，并了解房产招租其他信息、知悉房产租赁合同条款。意向承租方已明知租赁物业现状，出租方以现状交付，出租方不对意向承租方的各项投入给予其他补偿。</w:t>
      </w:r>
    </w:p>
    <w:p w14:paraId="7097BD94">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（2）承租方须按时缴纳租金、押金等各项应缴费用。</w:t>
      </w:r>
    </w:p>
    <w:p w14:paraId="0850D074">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（3）承租方不得从事违法经营活动，不接受KTV、洗浴中心等娱乐场所经营。</w:t>
      </w:r>
    </w:p>
    <w:p w14:paraId="1F59A505">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（4）承租方经营期间，不得有噪音、环境</w:t>
      </w:r>
      <w:r>
        <w:rPr>
          <w:rFonts w:hint="eastAsia" w:ascii="Times New Roman" w:hAnsi="Times New Roman" w:eastAsia="仿宋_GB2312" w:cs="Times New Roman"/>
          <w:bCs/>
          <w:color w:val="000000" w:themeColor="text1"/>
          <w:kern w:val="0"/>
          <w:sz w:val="32"/>
          <w:szCs w:val="32"/>
          <w14:textFill>
            <w14:solidFill>
              <w14:schemeClr w14:val="tx1"/>
            </w14:solidFill>
          </w14:textFill>
        </w:rPr>
        <w:t>、油烟</w:t>
      </w:r>
      <w:r>
        <w:rPr>
          <w:rFonts w:ascii="Times New Roman" w:hAnsi="Times New Roman" w:eastAsia="仿宋_GB2312" w:cs="Times New Roman"/>
          <w:bCs/>
          <w:color w:val="000000" w:themeColor="text1"/>
          <w:kern w:val="0"/>
          <w:sz w:val="32"/>
          <w:szCs w:val="32"/>
          <w14:textFill>
            <w14:solidFill>
              <w14:schemeClr w14:val="tx1"/>
            </w14:solidFill>
          </w14:textFill>
        </w:rPr>
        <w:t>污染问题。</w:t>
      </w:r>
    </w:p>
    <w:p w14:paraId="4D1C711B">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（5）承租方不得擅自将租赁房屋整体转租，如承租方违反上述事项，出租方有权单方面解除《房屋租赁合同》，并没收押金。</w:t>
      </w:r>
    </w:p>
    <w:p w14:paraId="1D8EF79E">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（6）承租方在包括但不限于营销、招商、公共关系等工作所引起的纠纷，由承租方承担一切责任。</w:t>
      </w:r>
    </w:p>
    <w:p w14:paraId="666577DE">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7）本项目的招租资产原承租方为深圳美澳口腔门诊部（简称“美澳”），现美澳拖欠房屋租金、水电管理费等，招租方已提起民事诉讼，美澳员工申请劳动仲裁，美澳工商税务等注册地址仍在本招租项目，承租方参与招租报价已确认该事项，不因上述原因向招租人提出任何要求并承担因此产生的所有责任。</w:t>
      </w:r>
    </w:p>
    <w:p w14:paraId="10BE18A8">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（8）证照办理：本出租房产的产权用途为厂</w:t>
      </w:r>
      <w:r>
        <w:rPr>
          <w:rFonts w:ascii="Times New Roman" w:hAnsi="Times New Roman" w:eastAsia="仿宋_GB2312" w:cs="Times New Roman"/>
          <w:bCs/>
          <w:color w:val="000000" w:themeColor="text1"/>
          <w:kern w:val="0"/>
          <w:sz w:val="32"/>
          <w:szCs w:val="32"/>
          <w:highlight w:val="none"/>
          <w14:textFill>
            <w14:solidFill>
              <w14:schemeClr w14:val="tx1"/>
            </w14:solidFill>
          </w14:textFill>
        </w:rPr>
        <w:t>房</w:t>
      </w:r>
      <w:r>
        <w:rPr>
          <w:rFonts w:hint="eastAsia" w:ascii="Times New Roman" w:hAnsi="Times New Roman" w:eastAsia="仿宋_GB2312" w:cs="Times New Roman"/>
          <w:bCs/>
          <w:color w:val="000000" w:themeColor="text1"/>
          <w:kern w:val="0"/>
          <w:sz w:val="32"/>
          <w:szCs w:val="32"/>
          <w:highlight w:val="none"/>
          <w14:textFill>
            <w14:solidFill>
              <w14:schemeClr w14:val="tx1"/>
            </w14:solidFill>
          </w14:textFill>
        </w:rPr>
        <w:t>/二类居住用地</w:t>
      </w:r>
      <w:r>
        <w:rPr>
          <w:rFonts w:ascii="Times New Roman" w:hAnsi="Times New Roman" w:eastAsia="仿宋_GB2312" w:cs="Times New Roman"/>
          <w:bCs/>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bCs/>
          <w:color w:val="000000" w:themeColor="text1"/>
          <w:kern w:val="0"/>
          <w:sz w:val="32"/>
          <w:szCs w:val="32"/>
          <w14:textFill>
            <w14:solidFill>
              <w14:schemeClr w14:val="tx1"/>
            </w14:solidFill>
          </w14:textFill>
        </w:rPr>
        <w:t>在使用租赁房屋前，承租方须自行、自费办理项目所在地政府要求的房产用途、消防、营业执照等相关证照、批文，保证合法合规经营。如需装修的报批、验收等手续及有关费用由承租方自行负责，装修方案需经出租方审查同意后并按照政府法律法规及出租方要求进行，且不得损害房屋主体结构，影响房屋使用安全，承租方装修时将消防等事项报相关部门的审批，验收合格文件复印给出租方，因装修的报批及验收等产生的费用由承租方承担，承租方验收未通过产生的费用（包括不限于装修、检测等）自行承担，出租方不承担。承租方装修应遵循安全、美观的基本原则，确保建筑物原有安全性、整体性，不得任意改变建筑物的承重结构，不得破坏建筑物外立面。</w:t>
      </w:r>
    </w:p>
    <w:p w14:paraId="67C4979B">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9）在租赁期限内，如遇政府征收、土地整备或城市更新等原因，出租方有权单方面解除租赁协议，自出租方向承租方发出搬迁通知之日起，租赁期限视为到期，承租方不得以此为由向出租方主张赔偿或补偿，因政府征收或城市更新造成承租方的一切损失由其自行承担。</w:t>
      </w:r>
    </w:p>
    <w:p w14:paraId="7BF90672">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（10）承租方在该房产内不得使用、存放有毒有害气体、固体等。</w:t>
      </w:r>
    </w:p>
    <w:p w14:paraId="1B794E42">
      <w:pPr>
        <w:pStyle w:val="69"/>
        <w:wordWrap w:val="0"/>
        <w:spacing w:line="560" w:lineRule="exact"/>
        <w:ind w:firstLine="64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11）承租方须按照《中华人民共和国安全生产法》《深圳市生产经营单位安全生产主体责任规定》等法律法规和我司的安全生产要求开展经营活动（如每日进行防火巡查，每月进行一次防火检查），认真履行安全生产主体责任，负责出租房产使用期间的消防安全、生产经营安全管理、消防设备设施的维护保养。</w:t>
      </w:r>
    </w:p>
    <w:p w14:paraId="482222C8">
      <w:pPr>
        <w:wordWrap w:val="0"/>
        <w:spacing w:line="56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kern w:val="0"/>
          <w:sz w:val="32"/>
          <w:szCs w:val="32"/>
          <w14:textFill>
            <w14:solidFill>
              <w14:schemeClr w14:val="tx1"/>
            </w14:solidFill>
          </w14:textFill>
        </w:rPr>
        <w:t>三、</w:t>
      </w:r>
      <w:r>
        <w:rPr>
          <w:rFonts w:ascii="Times New Roman" w:hAnsi="Times New Roman" w:eastAsia="黑体" w:cs="Times New Roman"/>
          <w:bCs/>
          <w:color w:val="000000" w:themeColor="text1"/>
          <w:sz w:val="32"/>
          <w:szCs w:val="32"/>
          <w14:textFill>
            <w14:solidFill>
              <w14:schemeClr w14:val="tx1"/>
            </w14:solidFill>
          </w14:textFill>
        </w:rPr>
        <w:t>租金底价</w:t>
      </w:r>
    </w:p>
    <w:p w14:paraId="087EB8C9">
      <w:pPr>
        <w:wordWrap w:val="0"/>
        <w:spacing w:line="560" w:lineRule="exact"/>
        <w:ind w:firstLine="643"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
          <w:bCs w:val="0"/>
          <w:color w:val="000000" w:themeColor="text1"/>
          <w:kern w:val="0"/>
          <w:sz w:val="32"/>
          <w:szCs w:val="32"/>
          <w:u w:val="single"/>
          <w14:textFill>
            <w14:solidFill>
              <w14:schemeClr w14:val="tx1"/>
            </w14:solidFill>
          </w14:textFill>
        </w:rPr>
        <w:t>租金底价85元/平方米/月, 以招租房产面积计算租金总价</w:t>
      </w:r>
      <w:r>
        <w:rPr>
          <w:rFonts w:ascii="Times New Roman" w:hAnsi="Times New Roman" w:eastAsia="仿宋_GB2312" w:cs="Times New Roman"/>
          <w:b/>
          <w:color w:val="000000" w:themeColor="text1"/>
          <w:kern w:val="0"/>
          <w:sz w:val="32"/>
          <w:szCs w:val="32"/>
          <w:u w:val="single"/>
          <w14:textFill>
            <w14:solidFill>
              <w14:schemeClr w14:val="tx1"/>
            </w14:solidFill>
          </w14:textFill>
        </w:rPr>
        <w:t>（</w:t>
      </w:r>
      <w:bookmarkStart w:id="9" w:name="OLE_LINK12"/>
      <w:r>
        <w:rPr>
          <w:rFonts w:ascii="Times New Roman" w:hAnsi="Times New Roman" w:eastAsia="仿宋_GB2312" w:cs="Times New Roman"/>
          <w:b/>
          <w:color w:val="000000" w:themeColor="text1"/>
          <w:kern w:val="0"/>
          <w:sz w:val="32"/>
          <w:szCs w:val="32"/>
          <w:u w:val="single"/>
          <w14:textFill>
            <w14:solidFill>
              <w14:schemeClr w14:val="tx1"/>
            </w14:solidFill>
          </w14:textFill>
        </w:rPr>
        <w:t>在租赁期限</w:t>
      </w:r>
      <w:bookmarkStart w:id="12" w:name="_GoBack"/>
      <w:bookmarkEnd w:id="12"/>
      <w:r>
        <w:rPr>
          <w:rFonts w:ascii="Times New Roman" w:hAnsi="Times New Roman" w:eastAsia="仿宋_GB2312" w:cs="Times New Roman"/>
          <w:b/>
          <w:color w:val="000000" w:themeColor="text1"/>
          <w:kern w:val="0"/>
          <w:sz w:val="32"/>
          <w:szCs w:val="32"/>
          <w:u w:val="single"/>
          <w14:textFill>
            <w14:solidFill>
              <w14:schemeClr w14:val="tx1"/>
            </w14:solidFill>
          </w14:textFill>
        </w:rPr>
        <w:t>内租金每两年在上一年基础上递增不低于3%</w:t>
      </w:r>
      <w:bookmarkEnd w:id="9"/>
      <w:r>
        <w:rPr>
          <w:rFonts w:ascii="Times New Roman" w:hAnsi="Times New Roman" w:eastAsia="仿宋_GB2312" w:cs="Times New Roman"/>
          <w:b/>
          <w:color w:val="000000" w:themeColor="text1"/>
          <w:kern w:val="0"/>
          <w:sz w:val="32"/>
          <w:szCs w:val="32"/>
          <w:u w:val="single"/>
          <w14:textFill>
            <w14:solidFill>
              <w14:schemeClr w14:val="tx1"/>
            </w14:solidFill>
          </w14:textFill>
        </w:rPr>
        <w:t>）</w:t>
      </w:r>
      <w:r>
        <w:rPr>
          <w:rFonts w:ascii="Times New Roman" w:hAnsi="Times New Roman" w:eastAsia="仿宋_GB2312" w:cs="Times New Roman"/>
          <w:b/>
          <w:bCs w:val="0"/>
          <w:color w:val="000000" w:themeColor="text1"/>
          <w:kern w:val="0"/>
          <w:sz w:val="32"/>
          <w:szCs w:val="32"/>
          <w:u w:val="single"/>
          <w14:textFill>
            <w14:solidFill>
              <w14:schemeClr w14:val="tx1"/>
            </w14:solidFill>
          </w14:textFill>
        </w:rPr>
        <w:t>。</w:t>
      </w:r>
      <w:r>
        <w:rPr>
          <w:rFonts w:ascii="Times New Roman" w:hAnsi="Times New Roman" w:eastAsia="黑体" w:cs="Times New Roman"/>
          <w:bCs/>
          <w:color w:val="000000" w:themeColor="text1"/>
          <w:sz w:val="32"/>
          <w:szCs w:val="32"/>
          <w:u w:val="single"/>
          <w14:textFill>
            <w14:solidFill>
              <w14:schemeClr w14:val="tx1"/>
            </w14:solidFill>
          </w14:textFill>
        </w:rPr>
        <w:t>低于租金底价要求的报价将不予接受。</w:t>
      </w:r>
    </w:p>
    <w:p w14:paraId="0083BC1C">
      <w:pPr>
        <w:wordWrap w:val="0"/>
        <w:spacing w:line="56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四、租赁时间</w:t>
      </w:r>
    </w:p>
    <w:p w14:paraId="5C7961E5">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1.本项目租期包括固定租期5年和非固定租期3年，合同签署时间为本项目报请公司内部决策程序审批同意起。</w:t>
      </w:r>
    </w:p>
    <w:p w14:paraId="36267B08">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2.本项目装修免租期不超过6个月，如因承租人违约提前退租，除扣除租赁押金外，承租人需支付装修免租期的租金。</w:t>
      </w:r>
    </w:p>
    <w:p w14:paraId="07BCC4DE">
      <w:pPr>
        <w:wordWrap w:val="0"/>
        <w:spacing w:line="560" w:lineRule="exact"/>
        <w:ind w:firstLine="640" w:firstLineChars="200"/>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3.特别说明，若租赁期限内，承租方发生经安全监督部门认定的较大安全责任事故的，招租方有权随时终止合同。</w:t>
      </w:r>
    </w:p>
    <w:p w14:paraId="6FD931F7">
      <w:pPr>
        <w:wordWrap w:val="0"/>
        <w:spacing w:line="56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五、 招租要求</w:t>
      </w:r>
    </w:p>
    <w:p w14:paraId="081475E1">
      <w:pPr>
        <w:pStyle w:val="66"/>
        <w:wordWrap w:val="0"/>
        <w:spacing w:line="560" w:lineRule="exact"/>
        <w:ind w:firstLine="640" w:firstLineChars="200"/>
        <w:rPr>
          <w:rFonts w:eastAsia="黑体"/>
          <w:color w:val="000000" w:themeColor="text1"/>
          <w:kern w:val="0"/>
          <w:sz w:val="32"/>
          <w:szCs w:val="32"/>
          <w14:textFill>
            <w14:solidFill>
              <w14:schemeClr w14:val="tx1"/>
            </w14:solidFill>
          </w14:textFill>
        </w:rPr>
      </w:pPr>
      <w:r>
        <w:rPr>
          <w:rFonts w:eastAsia="黑体"/>
          <w:color w:val="000000" w:themeColor="text1"/>
          <w:kern w:val="0"/>
          <w:sz w:val="32"/>
          <w:szCs w:val="32"/>
          <w14:textFill>
            <w14:solidFill>
              <w14:schemeClr w14:val="tx1"/>
            </w14:solidFill>
          </w14:textFill>
        </w:rPr>
        <w:t>1.</w:t>
      </w:r>
      <w:r>
        <w:rPr>
          <w:rFonts w:eastAsia="仿宋_GB2312"/>
          <w:color w:val="000000" w:themeColor="text1"/>
          <w:kern w:val="0"/>
          <w:sz w:val="32"/>
          <w:szCs w:val="32"/>
          <w14:textFill>
            <w14:solidFill>
              <w14:schemeClr w14:val="tx1"/>
            </w14:solidFill>
          </w14:textFill>
        </w:rPr>
        <w:t>意向承租人必须为中华人民共和国境内（港澳台除外）依法注册成立且有效存续的法人。</w:t>
      </w:r>
    </w:p>
    <w:p w14:paraId="13FAEF10">
      <w:pPr>
        <w:pStyle w:val="66"/>
        <w:wordWrap w:val="0"/>
        <w:spacing w:line="560"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2.意向承租人注册资本（人民币）不少于200万元，需提供注册资本和实缴资本凭证（注册资本如为外币，以招租公告日为基准中国银行本外币兑换卖出价同等金额）。</w:t>
      </w:r>
    </w:p>
    <w:p w14:paraId="5BF75EFB">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3.连续三年企业所得税实缴税额（即指2022年-2024年度），需提供纳税凭证（以税务局打印文件为准）；</w:t>
      </w:r>
    </w:p>
    <w:p w14:paraId="3C03A677">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4.具备成熟的经营团队，（即指2022-2024年度），需提供在职人员社保缴纳凭证；</w:t>
      </w:r>
    </w:p>
    <w:p w14:paraId="7315F08E">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5.提供项目经营管理案例；</w:t>
      </w:r>
    </w:p>
    <w:p w14:paraId="3C677B71">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6.承租后的使用规划及具体使用方案；</w:t>
      </w:r>
    </w:p>
    <w:p w14:paraId="4678A8C5">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7.提供承诺书，承诺参加招租活动前三年内，在经营活动中没有重大违法记录，没有被列入失信被执行人、未被列入重大税收违法案件当事人名单，具有良好的信誉度。</w:t>
      </w:r>
    </w:p>
    <w:p w14:paraId="2BBA62CF">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8. 意向承租人可提供履约担保证明，且担保金额不低于意向报价租金总额（现金、抵押、质押、或者法定代表人连带责任担保、实际控制人连带责任担保、履约保函等方式）。</w:t>
      </w:r>
    </w:p>
    <w:p w14:paraId="286D7658">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注：</w:t>
      </w:r>
    </w:p>
    <w:p w14:paraId="0A61CAF7">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 xml:space="preserve">（1）如为第三方担保，需明确第三方担保公司性质及提供第三方担保公司担保文件及出具董事会决议原件； </w:t>
      </w:r>
    </w:p>
    <w:p w14:paraId="6B63217E">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（2）意向承租方向招租方报价之日起提供承诺函，不可撤销承诺提供担保的措施及金额。</w:t>
      </w:r>
    </w:p>
    <w:p w14:paraId="5002F2B4">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Segoe UI Symbol" w:hAnsi="Segoe UI Symbol" w:eastAsia="仿宋_GB2312" w:cs="Segoe UI Symbol"/>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 xml:space="preserve"> 9.本项目不接受联合体投标，不允许</w:t>
      </w:r>
      <w:r>
        <w:rPr>
          <w:rFonts w:hint="eastAsia" w:ascii="Times New Roman" w:hAnsi="Times New Roman" w:eastAsia="仿宋_GB2312" w:cs="Times New Roman"/>
          <w:color w:val="000000" w:themeColor="text1"/>
          <w:kern w:val="0"/>
          <w:sz w:val="32"/>
          <w:szCs w:val="32"/>
          <w14:textFill>
            <w14:solidFill>
              <w14:schemeClr w14:val="tx1"/>
            </w14:solidFill>
          </w14:textFill>
        </w:rPr>
        <w:t>整体</w:t>
      </w:r>
      <w:r>
        <w:rPr>
          <w:rFonts w:ascii="Times New Roman" w:hAnsi="Times New Roman" w:eastAsia="仿宋_GB2312" w:cs="Times New Roman"/>
          <w:color w:val="000000" w:themeColor="text1"/>
          <w:kern w:val="0"/>
          <w:sz w:val="32"/>
          <w:szCs w:val="32"/>
          <w14:textFill>
            <w14:solidFill>
              <w14:schemeClr w14:val="tx1"/>
            </w14:solidFill>
          </w14:textFill>
        </w:rPr>
        <w:t>转租。</w:t>
      </w:r>
    </w:p>
    <w:p w14:paraId="5C9060FD">
      <w:pPr>
        <w:tabs>
          <w:tab w:val="left" w:pos="1924"/>
        </w:tabs>
        <w:wordWrap w:val="0"/>
        <w:spacing w:line="56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六、 具体承租要求</w:t>
      </w:r>
    </w:p>
    <w:p w14:paraId="29E5C000">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1.承租方不得从事与租赁用途无关的活动。</w:t>
      </w:r>
    </w:p>
    <w:p w14:paraId="12893ADB">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 xml:space="preserve">2.租赁期限内，未经招租方事先书面同意，承租方不得擅自变更承租方的名称、法定代表人、实际控制人等。 </w:t>
      </w:r>
    </w:p>
    <w:p w14:paraId="16F8CF68">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3.承租方须接受招租方及相关部门对环境卫生、安全管理、租赁用途、运营团队等方面的监督、检查。</w:t>
      </w:r>
    </w:p>
    <w:p w14:paraId="62398AF1">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4.租赁期间的安全管理和安全责任均由承租方负全部责任。应按照相关部门及招租方的安全工作要求做好安全防范工作，及时排除安全隐患，自行承担安全主体责任。</w:t>
      </w:r>
    </w:p>
    <w:p w14:paraId="5494284D">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5.承租方须满足本文件中“</w:t>
      </w:r>
      <w:r>
        <w:rPr>
          <w:rFonts w:ascii="Segoe UI Symbol" w:hAnsi="Segoe UI Symbol" w:eastAsia="仿宋_GB2312" w:cs="Segoe UI Symbol"/>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”项要求。</w:t>
      </w:r>
    </w:p>
    <w:p w14:paraId="52DAE943">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6.承租方须遵守合同中约定的租赁期间的违约责任处理和解除租赁合同条件。</w:t>
      </w:r>
    </w:p>
    <w:p w14:paraId="3333A0A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Segoe UI Symbol" w:hAnsi="Segoe UI Symbol" w:eastAsia="仿宋_GB2312" w:cs="Segoe UI Symbol"/>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7.管理要求</w:t>
      </w:r>
    </w:p>
    <w:p w14:paraId="28FBAFC5">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承租方应自行承担升级改造所产生的一切费用，相关方案须符合国家法律法规及行业规范要求，不得破坏建筑物原有承重结构，并须在开工前依法取得政府主管部门的报建许可；该方案经招租方书面同意后，报相关部门备案。</w:t>
      </w:r>
    </w:p>
    <w:p w14:paraId="5A92E8F7">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（2）承租方须服从深圳市房屋租赁管理登记政府部门管理，满足招租方相关规定。</w:t>
      </w:r>
    </w:p>
    <w:p w14:paraId="510021BF">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8.其他要求</w:t>
      </w:r>
    </w:p>
    <w:p w14:paraId="0D1B8A4F">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（1）若由于承租方原因造成招租方利益损害的，承租方应当赔偿由此给招租方造成的损失，招租方有权随时解除合同。</w:t>
      </w:r>
    </w:p>
    <w:p w14:paraId="7495BE14">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（2）承租方根据实际使用量据实缴纳所产生的水、电等费用，每月按物业管理公司要求向本房产物业管理公司支付。</w:t>
      </w:r>
    </w:p>
    <w:p w14:paraId="2FAA0D1D">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3）承租方在收到成交通知书后7个工作日内须向招租方交纳2月房租作为租赁押金。在协议履行过程中如发生违反租赁合同约定的，扣除部分或全部租赁押金。如承租方违反政府关于治安、卫生、生产安全等规定, 给招租方造成损失的,招租方有权在租赁押金中扣除赔偿金额, 租赁押金不足时,承租方须补足应赔偿的差额部分，若未按约及时补足款项的，招租方有权解除合同，招租方无需赔偿任何款项，且招租方有权要求承租方赔偿由此造成招租方的一切损失并承担相应责任；若承租方在合同期满无违反上述规定的情况, 租赁押金全额退回给承租方。</w:t>
      </w:r>
    </w:p>
    <w:p w14:paraId="29C5D127">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Segoe UI Symbol" w:hAnsi="Segoe UI Symbol" w:eastAsia="仿宋_GB2312" w:cs="Segoe UI Symbol"/>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9.安全管理要求</w:t>
      </w:r>
    </w:p>
    <w:p w14:paraId="24F580D0">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（1）租赁期限的安全管理和安全责任由承租方全部负责。</w:t>
      </w:r>
    </w:p>
    <w:p w14:paraId="795B7583">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（2）承租方在租赁期限内如发生安全生产部门认定的安全生产事件，招租方可视情节轻重，进行处罚，发生严重事故的，招租方可以中止合同。</w:t>
      </w:r>
    </w:p>
    <w:p w14:paraId="44B82D8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Segoe UI Symbol" w:hAnsi="Segoe UI Symbol" w:eastAsia="仿宋_GB2312" w:cs="Segoe UI Symbol"/>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10.项目装修要求</w:t>
      </w:r>
    </w:p>
    <w:p w14:paraId="68B6A51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（1）装修施工期间发生的水电等相关费用由承租方承担。招租项目全部水电及其他一切设施设备安装由承租方自行负责并承担费用。承租方须向招租方缴纳水电等费用的押金款项，具体按《租赁合同》约定。</w:t>
      </w:r>
    </w:p>
    <w:p w14:paraId="41E7A35E">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（2）承租方的装修方案不得违反相关法律法规要求，并在实施前报招租方监管部门进行备案通过后在进行实施。</w:t>
      </w:r>
    </w:p>
    <w:p w14:paraId="6E732257">
      <w:pPr>
        <w:wordWrap w:val="0"/>
        <w:spacing w:line="560" w:lineRule="exact"/>
        <w:ind w:firstLine="640"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（3）承租方在装修前应按相关规定落实方案报审，并对方案实施负全责，必须在装修前征询消防等部门的意见，确保符合相关安全要求，承租方对此负全责。</w:t>
      </w:r>
    </w:p>
    <w:p w14:paraId="51F95199">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（4）承租方在整个施工过程中应严格按照租赁区域提交的方案进行装修，须主动接受招租方和相关专业部门及监管人员的监督管理和工作指导。</w:t>
      </w:r>
    </w:p>
    <w:p w14:paraId="64BC4D4C">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（5）装修时间：意向承租方提供租赁期限内商业合理的装修时间，供招租方参考。</w:t>
      </w:r>
    </w:p>
    <w:p w14:paraId="26EE39F9">
      <w:pPr>
        <w:wordWrap w:val="0"/>
        <w:spacing w:line="560" w:lineRule="exact"/>
        <w:ind w:firstLine="560" w:firstLineChars="200"/>
        <w:rPr>
          <w:rFonts w:ascii="Times New Roman" w:hAnsi="Times New Roman" w:cs="Times New Roman"/>
          <w:color w:val="000000" w:themeColor="text1"/>
          <w:sz w:val="28"/>
          <w:szCs w:val="24"/>
          <w14:textFill>
            <w14:solidFill>
              <w14:schemeClr w14:val="tx1"/>
            </w14:solidFill>
          </w14:textFill>
        </w:rPr>
      </w:pPr>
    </w:p>
    <w:p w14:paraId="1C32C560">
      <w:pPr>
        <w:pStyle w:val="2"/>
        <w:wordWrap w:val="0"/>
        <w:spacing w:before="0" w:after="0" w:line="560" w:lineRule="exact"/>
        <w:rPr>
          <w:rFonts w:ascii="Times New Roman" w:hAnsi="Times New Roman"/>
          <w:color w:val="000000" w:themeColor="text1"/>
          <w:sz w:val="28"/>
          <w:szCs w:val="24"/>
          <w14:textFill>
            <w14:solidFill>
              <w14:schemeClr w14:val="tx1"/>
            </w14:solidFill>
          </w14:textFill>
        </w:rPr>
        <w:sectPr>
          <w:footerReference r:id="rId4" w:type="default"/>
          <w:pgSz w:w="11906" w:h="16838"/>
          <w:pgMar w:top="1440" w:right="1797" w:bottom="1440" w:left="1797" w:header="851" w:footer="992" w:gutter="0"/>
          <w:pgNumType w:start="1"/>
          <w:cols w:space="720" w:num="1"/>
          <w:docGrid w:linePitch="286" w:charSpace="0"/>
        </w:sectPr>
      </w:pPr>
    </w:p>
    <w:p w14:paraId="62CAA507">
      <w:pPr>
        <w:pStyle w:val="2"/>
        <w:spacing w:before="0" w:after="0" w:line="560" w:lineRule="exact"/>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评审</w:t>
      </w:r>
    </w:p>
    <w:p w14:paraId="1329DD61">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综合本项目的特点，按照公开、公平、公正原则，特制定本评审办法，作为选定本次招租承租方的依据。</w:t>
      </w:r>
    </w:p>
    <w:p w14:paraId="481E91ED">
      <w:pPr>
        <w:wordWrap w:val="0"/>
        <w:spacing w:line="560" w:lineRule="exact"/>
        <w:ind w:firstLine="640" w:firstLineChars="200"/>
        <w:rPr>
          <w:rFonts w:ascii="Times New Roman" w:hAnsi="Times New Roman" w:eastAsia="黑体" w:cs="Times New Roman"/>
          <w:color w:val="000000" w:themeColor="text1"/>
          <w:kern w:val="44"/>
          <w:sz w:val="32"/>
          <w:szCs w:val="32"/>
          <w:lang w:val="zh-CN"/>
          <w14:textFill>
            <w14:solidFill>
              <w14:schemeClr w14:val="tx1"/>
            </w14:solidFill>
          </w14:textFill>
        </w:rPr>
      </w:pPr>
      <w:r>
        <w:rPr>
          <w:rFonts w:ascii="Times New Roman" w:hAnsi="Times New Roman" w:eastAsia="黑体" w:cs="Times New Roman"/>
          <w:color w:val="000000" w:themeColor="text1"/>
          <w:kern w:val="44"/>
          <w:sz w:val="32"/>
          <w:szCs w:val="32"/>
          <w:lang w:val="zh-CN"/>
          <w14:textFill>
            <w14:solidFill>
              <w14:schemeClr w14:val="tx1"/>
            </w14:solidFill>
          </w14:textFill>
        </w:rPr>
        <w:t>一、评审小组</w:t>
      </w:r>
    </w:p>
    <w:p w14:paraId="57D11A1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招租方将根据招租项目的特点，依法组建评审小组。</w:t>
      </w:r>
    </w:p>
    <w:p w14:paraId="0BE210BD">
      <w:pPr>
        <w:wordWrap w:val="0"/>
        <w:spacing w:line="560" w:lineRule="exact"/>
        <w:ind w:firstLine="640" w:firstLineChars="200"/>
        <w:rPr>
          <w:rFonts w:ascii="Times New Roman" w:hAnsi="Times New Roman" w:eastAsia="黑体" w:cs="Times New Roman"/>
          <w:color w:val="000000" w:themeColor="text1"/>
          <w:kern w:val="44"/>
          <w:sz w:val="32"/>
          <w:szCs w:val="32"/>
          <w:lang w:val="zh-CN"/>
          <w14:textFill>
            <w14:solidFill>
              <w14:schemeClr w14:val="tx1"/>
            </w14:solidFill>
          </w14:textFill>
        </w:rPr>
      </w:pPr>
      <w:r>
        <w:rPr>
          <w:rFonts w:ascii="Times New Roman" w:hAnsi="Times New Roman" w:eastAsia="黑体" w:cs="Times New Roman"/>
          <w:color w:val="000000" w:themeColor="text1"/>
          <w:kern w:val="44"/>
          <w:sz w:val="32"/>
          <w:szCs w:val="32"/>
          <w:lang w:val="zh-CN"/>
          <w14:textFill>
            <w14:solidFill>
              <w14:schemeClr w14:val="tx1"/>
            </w14:solidFill>
          </w14:textFill>
        </w:rPr>
        <w:t>二、评审小组职责</w:t>
      </w:r>
    </w:p>
    <w:p w14:paraId="7AA8E139">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 评审小组履行下列职责：</w:t>
      </w:r>
    </w:p>
    <w:p w14:paraId="3BD53B3F">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（1）对意向承租方的报价文件进行资格性审查；</w:t>
      </w:r>
    </w:p>
    <w:p w14:paraId="7E4EBD5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（2）对通过资格性审查的意向承租方的报价文件进行符合性审查，以确定其是否满足招租文件的实质性要求；</w:t>
      </w:r>
    </w:p>
    <w:p w14:paraId="2DC1E009">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（3）如有必要时要求意向承租方对报价文件的报价及有关事项作出澄清或者说明；</w:t>
      </w:r>
    </w:p>
    <w:p w14:paraId="01BC8CD2">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（4）评审小组应当按照招租文件中规定的评审方法，进行比较与评；</w:t>
      </w:r>
    </w:p>
    <w:p w14:paraId="3972F5B5">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（5）确定成交候选人名单；</w:t>
      </w:r>
    </w:p>
    <w:p w14:paraId="0A48FB0C">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（6）向招租方或者有关部门报告评审中发现的违法行为。</w:t>
      </w:r>
    </w:p>
    <w:p w14:paraId="2CD3C11E">
      <w:pPr>
        <w:wordWrap w:val="0"/>
        <w:spacing w:line="560" w:lineRule="exact"/>
        <w:ind w:firstLine="640" w:firstLineChars="200"/>
        <w:rPr>
          <w:rFonts w:ascii="Times New Roman" w:hAnsi="Times New Roman" w:eastAsia="黑体" w:cs="Times New Roman"/>
          <w:color w:val="000000" w:themeColor="text1"/>
          <w:kern w:val="44"/>
          <w:sz w:val="32"/>
          <w:szCs w:val="32"/>
          <w:lang w:val="zh-CN"/>
          <w14:textFill>
            <w14:solidFill>
              <w14:schemeClr w14:val="tx1"/>
            </w14:solidFill>
          </w14:textFill>
        </w:rPr>
      </w:pPr>
      <w:r>
        <w:rPr>
          <w:rFonts w:ascii="Times New Roman" w:hAnsi="Times New Roman" w:eastAsia="黑体" w:cs="Times New Roman"/>
          <w:color w:val="000000" w:themeColor="text1"/>
          <w:kern w:val="44"/>
          <w:sz w:val="32"/>
          <w:szCs w:val="32"/>
          <w:lang w:val="zh-CN"/>
          <w14:textFill>
            <w14:solidFill>
              <w14:schemeClr w14:val="tx1"/>
            </w14:solidFill>
          </w14:textFill>
        </w:rPr>
        <w:t>三、评审办法</w:t>
      </w:r>
    </w:p>
    <w:p w14:paraId="6425CF9E">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本次招租采用两轮评审方式。</w:t>
      </w:r>
    </w:p>
    <w:p w14:paraId="656DC834">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第一轮评审由评审小组对提交的报价文件进行资质审查，资质符合要求的，按报价由高到低排序，推荐前5名候选人进入第二轮评审，具体时间另行通知。</w:t>
      </w:r>
      <w:r>
        <w:rPr>
          <w:rFonts w:hint="eastAsia" w:ascii="Times New Roman" w:hAnsi="Times New Roman" w:eastAsia="仿宋_GB2312" w:cs="Times New Roman"/>
          <w:color w:val="000000" w:themeColor="text1"/>
          <w:kern w:val="0"/>
          <w:sz w:val="32"/>
          <w:szCs w:val="32"/>
          <w14:textFill>
            <w14:solidFill>
              <w14:schemeClr w14:val="tx1"/>
            </w14:solidFill>
          </w14:textFill>
        </w:rPr>
        <w:t xml:space="preserve"> </w:t>
      </w:r>
    </w:p>
    <w:p w14:paraId="495C92C8">
      <w:pPr>
        <w:wordWrap w:val="0"/>
        <w:spacing w:line="56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第二轮评审，评审小组将根据候选人提供的相关材料进行评分，并对其承租后的使用方案进行评估；意向承租人可在面谈环节进行一次价格调整，但调整后的报价不得低于首次报价，否则视为无效。评审小组结合第二轮报价及综合表现开展综合性评审，按评审得分由高到低推荐前3名中标候选人。若通过资格审查的单位仅1家，原则上将重新组织招租。若进入第二轮面谈环节的候选人仅剩1家，招租人有权决定是否继续或重新招租。最终中选候选人经招租人内部决策流程确认后，发出成交通知书。对于未进入第二轮评审、列入第二轮面谈或未获推荐的候选人，招租人不作任何解释说明。</w:t>
      </w:r>
      <w:r>
        <w:rPr>
          <w:rFonts w:hint="eastAsia" w:ascii="Times New Roman" w:hAnsi="Times New Roman" w:eastAsia="仿宋_GB2312" w:cs="Times New Roman"/>
          <w:color w:val="000000" w:themeColor="text1"/>
          <w:kern w:val="0"/>
          <w:sz w:val="32"/>
          <w:szCs w:val="32"/>
          <w14:textFill>
            <w14:solidFill>
              <w14:schemeClr w14:val="tx1"/>
            </w14:solidFill>
          </w14:textFill>
        </w:rPr>
        <w:t xml:space="preserve"> </w:t>
      </w:r>
    </w:p>
    <w:p w14:paraId="2C2F2781">
      <w:pPr>
        <w:wordWrap w:val="0"/>
        <w:spacing w:line="560" w:lineRule="exact"/>
        <w:ind w:firstLine="640" w:firstLineChars="200"/>
        <w:rPr>
          <w:rFonts w:ascii="Times New Roman" w:hAnsi="Times New Roman" w:eastAsia="黑体" w:cs="Times New Roman"/>
          <w:color w:val="000000" w:themeColor="text1"/>
          <w:kern w:val="44"/>
          <w:sz w:val="32"/>
          <w:szCs w:val="32"/>
          <w:lang w:val="zh-CN"/>
          <w14:textFill>
            <w14:solidFill>
              <w14:schemeClr w14:val="tx1"/>
            </w14:solidFill>
          </w14:textFill>
        </w:rPr>
      </w:pPr>
      <w:r>
        <w:rPr>
          <w:rFonts w:ascii="Times New Roman" w:hAnsi="Times New Roman" w:eastAsia="黑体" w:cs="Times New Roman"/>
          <w:color w:val="000000" w:themeColor="text1"/>
          <w:kern w:val="44"/>
          <w:sz w:val="32"/>
          <w:szCs w:val="32"/>
          <w:lang w:val="zh-CN"/>
          <w14:textFill>
            <w14:solidFill>
              <w14:schemeClr w14:val="tx1"/>
            </w14:solidFill>
          </w14:textFill>
        </w:rPr>
        <w:t>四、评审标准</w:t>
      </w:r>
    </w:p>
    <w:p w14:paraId="7E4C52C1">
      <w:pPr>
        <w:wordWrap w:val="0"/>
        <w:spacing w:line="579" w:lineRule="exact"/>
        <w:ind w:firstLine="640" w:firstLineChars="200"/>
        <w:rPr>
          <w:rFonts w:hint="eastAsia" w:ascii="仿宋_GB2312" w:hAnsi="Times New Roman" w:eastAsia="仿宋_GB2312" w:cs="Times New Roman"/>
          <w:color w:val="000000" w:themeColor="text1"/>
          <w:kern w:val="0"/>
          <w:sz w:val="32"/>
          <w:szCs w:val="32"/>
          <w14:textFill>
            <w14:solidFill>
              <w14:schemeClr w14:val="tx1"/>
            </w14:solidFill>
          </w14:textFill>
        </w:rPr>
      </w:pPr>
      <w:r>
        <w:rPr>
          <w:rFonts w:hint="eastAsia" w:ascii="仿宋_GB2312" w:hAnsi="Times New Roman" w:eastAsia="仿宋_GB2312" w:cs="Times New Roman"/>
          <w:color w:val="000000" w:themeColor="text1"/>
          <w:kern w:val="0"/>
          <w:sz w:val="32"/>
          <w:szCs w:val="32"/>
          <w14:textFill>
            <w14:solidFill>
              <w14:schemeClr w14:val="tx1"/>
            </w14:solidFill>
          </w14:textFill>
        </w:rPr>
        <w:t>评审小组将依据各意向承租方提交的报价和相关证明文件进行评审，其中商务部分：40%，报价:60%，按评审得分由高到低推荐前3名中标候选人。</w:t>
      </w:r>
    </w:p>
    <w:p w14:paraId="35F2701D">
      <w:pPr>
        <w:wordWrap w:val="0"/>
        <w:spacing w:line="560" w:lineRule="exact"/>
        <w:ind w:firstLine="640" w:firstLineChars="200"/>
        <w:rPr>
          <w:rFonts w:ascii="Times New Roman" w:hAnsi="Times New Roman" w:eastAsia="黑体" w:cs="Times New Roman"/>
          <w:color w:val="000000" w:themeColor="text1"/>
          <w:kern w:val="44"/>
          <w:sz w:val="32"/>
          <w:szCs w:val="32"/>
          <w:lang w:val="zh-CN"/>
          <w14:textFill>
            <w14:solidFill>
              <w14:schemeClr w14:val="tx1"/>
            </w14:solidFill>
          </w14:textFill>
        </w:rPr>
      </w:pPr>
    </w:p>
    <w:p w14:paraId="0BD3489A">
      <w:pPr>
        <w:wordWrap w:val="0"/>
        <w:spacing w:line="560" w:lineRule="exact"/>
        <w:rPr>
          <w:rFonts w:ascii="Times New Roman" w:hAnsi="Times New Roman" w:eastAsia="仿宋_GB2312" w:cs="Times New Roman"/>
          <w:color w:val="000000" w:themeColor="text1"/>
          <w:kern w:val="0"/>
          <w:sz w:val="32"/>
          <w:szCs w:val="32"/>
          <w14:textFill>
            <w14:solidFill>
              <w14:schemeClr w14:val="tx1"/>
            </w14:solidFill>
          </w14:textFill>
        </w:rPr>
      </w:pPr>
    </w:p>
    <w:p w14:paraId="5E054741">
      <w:pPr>
        <w:pStyle w:val="2"/>
        <w:spacing w:before="0" w:after="0" w:line="560" w:lineRule="exact"/>
        <w:jc w:val="center"/>
        <w:rPr>
          <w:rFonts w:ascii="Times New Roman" w:hAnsi="Times New Roman"/>
          <w:color w:val="000000" w:themeColor="text1"/>
          <w:sz w:val="28"/>
          <w:szCs w:val="24"/>
          <w:lang w:val="en-US"/>
          <w14:textFill>
            <w14:solidFill>
              <w14:schemeClr w14:val="tx1"/>
            </w14:solidFill>
          </w14:textFill>
        </w:rPr>
      </w:pPr>
      <w:r>
        <w:rPr>
          <w:rFonts w:ascii="Times New Roman" w:hAnsi="Times New Roman"/>
          <w:color w:val="000000" w:themeColor="text1"/>
          <w:sz w:val="28"/>
          <w:szCs w:val="24"/>
          <w:lang w:val="en-US"/>
          <w14:textFill>
            <w14:solidFill>
              <w14:schemeClr w14:val="tx1"/>
            </w14:solidFill>
          </w14:textFill>
        </w:rPr>
        <w:br w:type="page"/>
      </w:r>
      <w:r>
        <w:rPr>
          <w:rFonts w:ascii="Times New Roman" w:hAnsi="Times New Roman" w:eastAsia="黑体"/>
          <w:b w:val="0"/>
          <w:bCs w:val="0"/>
          <w:color w:val="000000" w:themeColor="text1"/>
          <w:sz w:val="32"/>
          <w:szCs w:val="32"/>
          <w14:textFill>
            <w14:solidFill>
              <w14:schemeClr w14:val="tx1"/>
            </w14:solidFill>
          </w14:textFill>
        </w:rPr>
        <w:t>第六部分</w:t>
      </w:r>
      <w:r>
        <w:rPr>
          <w:rFonts w:ascii="Times New Roman" w:hAnsi="Times New Roman" w:eastAsia="黑体"/>
          <w:b w:val="0"/>
          <w:bCs w:val="0"/>
          <w:color w:val="000000" w:themeColor="text1"/>
          <w:sz w:val="32"/>
          <w:szCs w:val="32"/>
          <w:lang w:val="en-US"/>
          <w14:textFill>
            <w14:solidFill>
              <w14:schemeClr w14:val="tx1"/>
            </w14:solidFill>
          </w14:textFill>
        </w:rPr>
        <w:t xml:space="preserve">  </w:t>
      </w:r>
      <w:r>
        <w:rPr>
          <w:rFonts w:ascii="Times New Roman" w:hAnsi="Times New Roman" w:eastAsia="黑体"/>
          <w:b w:val="0"/>
          <w:bCs w:val="0"/>
          <w:color w:val="000000" w:themeColor="text1"/>
          <w:sz w:val="32"/>
          <w:szCs w:val="32"/>
          <w14:textFill>
            <w14:solidFill>
              <w14:schemeClr w14:val="tx1"/>
            </w14:solidFill>
          </w14:textFill>
        </w:rPr>
        <w:t>格式附件</w:t>
      </w:r>
    </w:p>
    <w:p w14:paraId="0B8B6B72">
      <w:pPr>
        <w:pStyle w:val="3"/>
        <w:wordWrap w:val="0"/>
        <w:spacing w:before="0" w:after="0" w:line="560" w:lineRule="exact"/>
        <w:rPr>
          <w:rFonts w:ascii="Times New Roman" w:hAnsi="Times New Roman"/>
          <w:color w:val="000000" w:themeColor="text1"/>
          <w:sz w:val="21"/>
          <w:szCs w:val="21"/>
          <w:lang w:val="en-US"/>
          <w14:textFill>
            <w14:solidFill>
              <w14:schemeClr w14:val="tx1"/>
            </w14:solidFill>
          </w14:textFill>
        </w:rPr>
      </w:pPr>
      <w:bookmarkStart w:id="10" w:name="OLE_LINK9"/>
      <w:r>
        <w:rPr>
          <w:rFonts w:ascii="Times New Roman" w:hAnsi="Times New Roman"/>
          <w:color w:val="000000" w:themeColor="text1"/>
          <w:sz w:val="21"/>
          <w:szCs w:val="21"/>
          <w14:textFill>
            <w14:solidFill>
              <w14:schemeClr w14:val="tx1"/>
            </w14:solidFill>
          </w14:textFill>
        </w:rPr>
        <w:t>附件</w:t>
      </w:r>
      <w:r>
        <w:rPr>
          <w:rFonts w:ascii="Times New Roman" w:hAnsi="Times New Roman"/>
          <w:color w:val="000000" w:themeColor="text1"/>
          <w:sz w:val="21"/>
          <w:szCs w:val="21"/>
          <w:lang w:val="en-US"/>
          <w14:textFill>
            <w14:solidFill>
              <w14:schemeClr w14:val="tx1"/>
            </w14:solidFill>
          </w14:textFill>
        </w:rPr>
        <w:t>1</w:t>
      </w:r>
    </w:p>
    <w:p w14:paraId="378220D5">
      <w:pPr>
        <w:pStyle w:val="2"/>
        <w:spacing w:before="0" w:after="0" w:line="560" w:lineRule="exact"/>
        <w:jc w:val="center"/>
        <w:rPr>
          <w:rFonts w:ascii="Times New Roman" w:hAnsi="Times New Roman" w:eastAsia="黑体"/>
          <w:b w:val="0"/>
          <w:bCs w:val="0"/>
          <w:color w:val="000000" w:themeColor="text1"/>
          <w:sz w:val="32"/>
          <w:szCs w:val="32"/>
          <w14:textFill>
            <w14:solidFill>
              <w14:schemeClr w14:val="tx1"/>
            </w14:solidFill>
          </w14:textFill>
        </w:rPr>
      </w:pPr>
      <w:r>
        <w:rPr>
          <w:rFonts w:ascii="Times New Roman" w:hAnsi="Times New Roman" w:eastAsia="黑体"/>
          <w:b w:val="0"/>
          <w:bCs w:val="0"/>
          <w:color w:val="000000" w:themeColor="text1"/>
          <w:sz w:val="32"/>
          <w:szCs w:val="32"/>
          <w14:textFill>
            <w14:solidFill>
              <w14:schemeClr w14:val="tx1"/>
            </w14:solidFill>
          </w14:textFill>
        </w:rPr>
        <w:t>报价书（格式）</w:t>
      </w:r>
    </w:p>
    <w:p w14:paraId="16326047">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致</w:t>
      </w:r>
      <w:r>
        <w:rPr>
          <w:rFonts w:ascii="Times New Roman" w:hAnsi="Times New Roman" w:eastAsia="仿宋_GB2312"/>
          <w:bCs/>
          <w:color w:val="000000" w:themeColor="text1"/>
          <w:sz w:val="32"/>
          <w:szCs w:val="32"/>
          <w:u w:val="single"/>
          <w14:textFill>
            <w14:solidFill>
              <w14:schemeClr w14:val="tx1"/>
            </w14:solidFill>
          </w14:textFill>
        </w:rPr>
        <w:t xml:space="preserve">   （招租方）             </w:t>
      </w:r>
      <w:r>
        <w:rPr>
          <w:rFonts w:ascii="Times New Roman" w:hAnsi="Times New Roman" w:eastAsia="仿宋_GB2312"/>
          <w:bCs/>
          <w:color w:val="000000" w:themeColor="text1"/>
          <w:sz w:val="32"/>
          <w:szCs w:val="32"/>
          <w14:textFill>
            <w14:solidFill>
              <w14:schemeClr w14:val="tx1"/>
            </w14:solidFill>
          </w14:textFill>
        </w:rPr>
        <w:t xml:space="preserve">： </w:t>
      </w:r>
    </w:p>
    <w:p w14:paraId="25A42F8E">
      <w:pPr>
        <w:pStyle w:val="9"/>
        <w:wordWrap w:val="0"/>
        <w:spacing w:before="0" w:beforeAutospacing="0" w:after="0" w:afterAutospacing="0" w:line="560" w:lineRule="exact"/>
        <w:ind w:firstLine="640" w:firstLineChars="200"/>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根据贵方提供的招租文件，我方签字代表</w:t>
      </w:r>
      <w:r>
        <w:rPr>
          <w:rFonts w:ascii="Times New Roman" w:hAnsi="Times New Roman" w:eastAsia="仿宋_GB2312"/>
          <w:bCs/>
          <w:color w:val="000000" w:themeColor="text1"/>
          <w:sz w:val="32"/>
          <w:szCs w:val="32"/>
          <w:u w:val="single"/>
          <w14:textFill>
            <w14:solidFill>
              <w14:schemeClr w14:val="tx1"/>
            </w14:solidFill>
          </w14:textFill>
        </w:rPr>
        <w:t xml:space="preserve">       </w:t>
      </w:r>
      <w:r>
        <w:rPr>
          <w:rFonts w:ascii="Times New Roman" w:hAnsi="Times New Roman" w:eastAsia="仿宋_GB2312"/>
          <w:bCs/>
          <w:color w:val="000000" w:themeColor="text1"/>
          <w:sz w:val="32"/>
          <w:szCs w:val="32"/>
          <w14:textFill>
            <w14:solidFill>
              <w14:schemeClr w14:val="tx1"/>
            </w14:solidFill>
          </w14:textFill>
        </w:rPr>
        <w:t>（全名职务）经正式授权并代表意向承租方</w:t>
      </w:r>
      <w:r>
        <w:rPr>
          <w:rFonts w:ascii="Times New Roman" w:hAnsi="Times New Roman" w:eastAsia="仿宋_GB2312"/>
          <w:bCs/>
          <w:color w:val="000000" w:themeColor="text1"/>
          <w:sz w:val="32"/>
          <w:szCs w:val="32"/>
          <w:u w:val="single"/>
          <w14:textFill>
            <w14:solidFill>
              <w14:schemeClr w14:val="tx1"/>
            </w14:solidFill>
          </w14:textFill>
        </w:rPr>
        <w:t xml:space="preserve">             </w:t>
      </w:r>
      <w:r>
        <w:rPr>
          <w:rFonts w:ascii="Times New Roman" w:hAnsi="Times New Roman" w:eastAsia="仿宋_GB2312"/>
          <w:bCs/>
          <w:color w:val="000000" w:themeColor="text1"/>
          <w:sz w:val="32"/>
          <w:szCs w:val="32"/>
          <w14:textFill>
            <w14:solidFill>
              <w14:schemeClr w14:val="tx1"/>
            </w14:solidFill>
          </w14:textFill>
        </w:rPr>
        <w:t>（意向承租方名称、地址）提交报价文件一式</w:t>
      </w:r>
      <w:r>
        <w:rPr>
          <w:rFonts w:ascii="Times New Roman" w:hAnsi="Times New Roman" w:eastAsia="仿宋_GB2312"/>
          <w:bCs/>
          <w:color w:val="000000" w:themeColor="text1"/>
          <w:sz w:val="32"/>
          <w:szCs w:val="32"/>
          <w:u w:val="single"/>
          <w14:textFill>
            <w14:solidFill>
              <w14:schemeClr w14:val="tx1"/>
            </w14:solidFill>
          </w14:textFill>
        </w:rPr>
        <w:t xml:space="preserve">     </w:t>
      </w:r>
      <w:r>
        <w:rPr>
          <w:rFonts w:ascii="Times New Roman" w:hAnsi="Times New Roman" w:eastAsia="仿宋_GB2312"/>
          <w:bCs/>
          <w:color w:val="000000" w:themeColor="text1"/>
          <w:sz w:val="32"/>
          <w:szCs w:val="32"/>
          <w14:textFill>
            <w14:solidFill>
              <w14:schemeClr w14:val="tx1"/>
            </w14:solidFill>
          </w14:textFill>
        </w:rPr>
        <w:t>份、和其他附件</w:t>
      </w:r>
      <w:r>
        <w:rPr>
          <w:rFonts w:ascii="Times New Roman" w:hAnsi="Times New Roman" w:eastAsia="仿宋_GB2312"/>
          <w:bCs/>
          <w:color w:val="000000" w:themeColor="text1"/>
          <w:sz w:val="32"/>
          <w:szCs w:val="32"/>
          <w:u w:val="single"/>
          <w14:textFill>
            <w14:solidFill>
              <w14:schemeClr w14:val="tx1"/>
            </w14:solidFill>
          </w14:textFill>
        </w:rPr>
        <w:t xml:space="preserve">     </w:t>
      </w:r>
      <w:r>
        <w:rPr>
          <w:rFonts w:ascii="Times New Roman" w:hAnsi="Times New Roman" w:eastAsia="仿宋_GB2312"/>
          <w:bCs/>
          <w:color w:val="000000" w:themeColor="text1"/>
          <w:sz w:val="32"/>
          <w:szCs w:val="32"/>
          <w14:textFill>
            <w14:solidFill>
              <w14:schemeClr w14:val="tx1"/>
            </w14:solidFill>
          </w14:textFill>
        </w:rPr>
        <w:t>份。</w:t>
      </w:r>
    </w:p>
    <w:p w14:paraId="26C11110">
      <w:pPr>
        <w:pStyle w:val="9"/>
        <w:wordWrap w:val="0"/>
        <w:spacing w:before="0" w:beforeAutospacing="0" w:after="0" w:afterAutospacing="0" w:line="560" w:lineRule="exact"/>
        <w:jc w:val="both"/>
        <w:rPr>
          <w:rFonts w:ascii="Times New Roman" w:hAnsi="Times New Roman" w:eastAsia="仿宋_GB2312"/>
          <w:b/>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全权代表宣布如下：</w:t>
      </w:r>
    </w:p>
    <w:p w14:paraId="57B8484F">
      <w:pPr>
        <w:pStyle w:val="9"/>
        <w:wordWrap w:val="0"/>
        <w:spacing w:before="0" w:beforeAutospacing="0" w:after="0" w:afterAutospacing="0" w:line="560" w:lineRule="exact"/>
        <w:ind w:left="755" w:hanging="755" w:hangingChars="236"/>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（1）我方针对本次项目的报价为人民币</w:t>
      </w:r>
      <w:r>
        <w:rPr>
          <w:rFonts w:ascii="Times New Roman" w:hAnsi="Times New Roman" w:eastAsia="仿宋_GB2312"/>
          <w:bCs/>
          <w:color w:val="000000" w:themeColor="text1"/>
          <w:sz w:val="32"/>
          <w:szCs w:val="32"/>
          <w:u w:val="single"/>
          <w14:textFill>
            <w14:solidFill>
              <w14:schemeClr w14:val="tx1"/>
            </w14:solidFill>
          </w14:textFill>
        </w:rPr>
        <w:t xml:space="preserve">              元 （大写                ）</w:t>
      </w:r>
      <w:r>
        <w:rPr>
          <w:rFonts w:ascii="Times New Roman" w:hAnsi="Times New Roman" w:eastAsia="仿宋_GB2312"/>
          <w:bCs/>
          <w:color w:val="000000" w:themeColor="text1"/>
          <w:sz w:val="32"/>
          <w:szCs w:val="32"/>
          <w14:textFill>
            <w14:solidFill>
              <w14:schemeClr w14:val="tx1"/>
            </w14:solidFill>
          </w14:textFill>
        </w:rPr>
        <w:t>（5+3年总报价，用文字和数字表示）。</w:t>
      </w:r>
    </w:p>
    <w:p w14:paraId="53BAF310">
      <w:pPr>
        <w:pStyle w:val="9"/>
        <w:wordWrap w:val="0"/>
        <w:spacing w:before="0" w:beforeAutospacing="0" w:after="0" w:afterAutospacing="0" w:line="560" w:lineRule="exact"/>
        <w:ind w:left="755" w:hanging="755" w:hangingChars="236"/>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（2）我方将按招租文件的规定履行合同责任和义务。</w:t>
      </w:r>
    </w:p>
    <w:p w14:paraId="460B8A06">
      <w:pPr>
        <w:pStyle w:val="9"/>
        <w:wordWrap w:val="0"/>
        <w:spacing w:before="0" w:beforeAutospacing="0" w:after="0" w:afterAutospacing="0" w:line="560" w:lineRule="exact"/>
        <w:ind w:left="755" w:hanging="755" w:hangingChars="236"/>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（3）</w:t>
      </w:r>
      <w:r>
        <w:rPr>
          <w:rFonts w:ascii="Times New Roman" w:hAnsi="Times New Roman" w:eastAsia="仿宋_GB2312"/>
          <w:color w:val="000000" w:themeColor="text1"/>
          <w:sz w:val="32"/>
          <w:szCs w:val="32"/>
          <w14:textFill>
            <w14:solidFill>
              <w14:schemeClr w14:val="tx1"/>
            </w14:solidFill>
          </w14:textFill>
        </w:rPr>
        <w:t>我方已详细研究了全部招租文件，包括招租文件的澄清和修改文件（如有）、参考资料及有关附件，我方已完全理解并接受招租文件的各项规定和要求，对招租文件的合理性、合法性不再有异议</w:t>
      </w:r>
      <w:r>
        <w:rPr>
          <w:rFonts w:ascii="Times New Roman" w:hAnsi="Times New Roman" w:eastAsia="仿宋_GB2312"/>
          <w:bCs/>
          <w:color w:val="000000" w:themeColor="text1"/>
          <w:sz w:val="32"/>
          <w:szCs w:val="32"/>
          <w14:textFill>
            <w14:solidFill>
              <w14:schemeClr w14:val="tx1"/>
            </w14:solidFill>
          </w14:textFill>
        </w:rPr>
        <w:t>。</w:t>
      </w:r>
    </w:p>
    <w:p w14:paraId="43BAE085">
      <w:pPr>
        <w:pStyle w:val="9"/>
        <w:wordWrap w:val="0"/>
        <w:spacing w:before="0" w:beforeAutospacing="0" w:after="0" w:afterAutospacing="0" w:line="560" w:lineRule="exact"/>
        <w:ind w:left="640" w:hanging="640" w:hangingChars="200"/>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（4）如果在规定的报价时间后，我方在招租有效期内撤回报价，报名保证金将被贵方没收。</w:t>
      </w:r>
    </w:p>
    <w:p w14:paraId="73442E12">
      <w:pPr>
        <w:pStyle w:val="9"/>
        <w:wordWrap w:val="0"/>
        <w:spacing w:before="0" w:beforeAutospacing="0" w:after="0" w:afterAutospacing="0" w:line="560" w:lineRule="exact"/>
        <w:ind w:left="755" w:hanging="755" w:hangingChars="236"/>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（5）我方同意提供按照贵方可能要求的与招租有关的一切数据或资料，完全理解贵方不一定要接受最高的报价或收到的任何报价。</w:t>
      </w:r>
    </w:p>
    <w:p w14:paraId="19A86DFD">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（6）与本报价有关的一切正式往来通讯请寄：</w:t>
      </w:r>
    </w:p>
    <w:p w14:paraId="6D9049B7">
      <w:pPr>
        <w:pStyle w:val="9"/>
        <w:tabs>
          <w:tab w:val="left" w:pos="567"/>
        </w:tabs>
        <w:wordWrap w:val="0"/>
        <w:spacing w:before="0" w:beforeAutospacing="0" w:after="0" w:afterAutospacing="0" w:line="560" w:lineRule="exact"/>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   地址：</w:t>
      </w:r>
      <w:r>
        <w:rPr>
          <w:rFonts w:ascii="Times New Roman" w:hAnsi="Times New Roman" w:eastAsia="仿宋_GB2312"/>
          <w:bCs/>
          <w:color w:val="000000" w:themeColor="text1"/>
          <w:sz w:val="32"/>
          <w:szCs w:val="32"/>
          <w:u w:val="single"/>
          <w14:textFill>
            <w14:solidFill>
              <w14:schemeClr w14:val="tx1"/>
            </w14:solidFill>
          </w14:textFill>
        </w:rPr>
        <w:t xml:space="preserve">                        </w:t>
      </w:r>
    </w:p>
    <w:p w14:paraId="5368E445">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   电话：</w:t>
      </w:r>
      <w:r>
        <w:rPr>
          <w:rFonts w:ascii="Times New Roman" w:hAnsi="Times New Roman" w:eastAsia="仿宋_GB2312"/>
          <w:bCs/>
          <w:color w:val="000000" w:themeColor="text1"/>
          <w:sz w:val="32"/>
          <w:szCs w:val="32"/>
          <w:u w:val="single"/>
          <w14:textFill>
            <w14:solidFill>
              <w14:schemeClr w14:val="tx1"/>
            </w14:solidFill>
          </w14:textFill>
        </w:rPr>
        <w:t xml:space="preserve">                        </w:t>
      </w:r>
    </w:p>
    <w:p w14:paraId="6EFD77D8">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 xml:space="preserve">   意向承租方全权代表姓名、职务： </w:t>
      </w:r>
      <w:r>
        <w:rPr>
          <w:rFonts w:ascii="Times New Roman" w:hAnsi="Times New Roman" w:eastAsia="仿宋_GB2312"/>
          <w:bCs/>
          <w:color w:val="000000" w:themeColor="text1"/>
          <w:sz w:val="32"/>
          <w:szCs w:val="32"/>
          <w:u w:val="single"/>
          <w14:textFill>
            <w14:solidFill>
              <w14:schemeClr w14:val="tx1"/>
            </w14:solidFill>
          </w14:textFill>
        </w:rPr>
        <w:t xml:space="preserve">                                  </w:t>
      </w:r>
      <w:r>
        <w:rPr>
          <w:rFonts w:ascii="Times New Roman" w:hAnsi="Times New Roman" w:eastAsia="仿宋_GB2312"/>
          <w:bCs/>
          <w:color w:val="000000" w:themeColor="text1"/>
          <w:sz w:val="32"/>
          <w:szCs w:val="32"/>
          <w14:textFill>
            <w14:solidFill>
              <w14:schemeClr w14:val="tx1"/>
            </w14:solidFill>
          </w14:textFill>
        </w:rPr>
        <w:t xml:space="preserve"> </w:t>
      </w:r>
    </w:p>
    <w:p w14:paraId="0CEB97E0">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   意向承租方名称（公章）：</w:t>
      </w:r>
      <w:r>
        <w:rPr>
          <w:rFonts w:ascii="Times New Roman" w:hAnsi="Times New Roman" w:eastAsia="仿宋_GB2312"/>
          <w:bCs/>
          <w:color w:val="000000" w:themeColor="text1"/>
          <w:sz w:val="32"/>
          <w:szCs w:val="32"/>
          <w:u w:val="single"/>
          <w14:textFill>
            <w14:solidFill>
              <w14:schemeClr w14:val="tx1"/>
            </w14:solidFill>
          </w14:textFill>
        </w:rPr>
        <w:t xml:space="preserve">                                         </w:t>
      </w:r>
    </w:p>
    <w:p w14:paraId="452E3056">
      <w:pPr>
        <w:pStyle w:val="9"/>
        <w:wordWrap w:val="0"/>
        <w:spacing w:before="0" w:beforeAutospacing="0" w:after="0" w:afterAutospacing="0" w:line="560" w:lineRule="exact"/>
        <w:ind w:firstLine="480"/>
        <w:jc w:val="both"/>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（法定代表人签字或盖章）：</w:t>
      </w:r>
      <w:r>
        <w:rPr>
          <w:rFonts w:ascii="Times New Roman" w:hAnsi="Times New Roman" w:eastAsia="仿宋_GB2312"/>
          <w:bCs/>
          <w:color w:val="000000" w:themeColor="text1"/>
          <w:sz w:val="32"/>
          <w:szCs w:val="32"/>
          <w:u w:val="single"/>
          <w14:textFill>
            <w14:solidFill>
              <w14:schemeClr w14:val="tx1"/>
            </w14:solidFill>
          </w14:textFill>
        </w:rPr>
        <w:t xml:space="preserve">                                        </w:t>
      </w:r>
    </w:p>
    <w:p w14:paraId="1801236B">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u w:val="single"/>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 xml:space="preserve">   日期： </w:t>
      </w:r>
      <w:r>
        <w:rPr>
          <w:rFonts w:ascii="Times New Roman" w:hAnsi="Times New Roman" w:eastAsia="仿宋_GB2312"/>
          <w:bCs/>
          <w:color w:val="000000" w:themeColor="text1"/>
          <w:sz w:val="32"/>
          <w:szCs w:val="32"/>
          <w:u w:val="single"/>
          <w14:textFill>
            <w14:solidFill>
              <w14:schemeClr w14:val="tx1"/>
            </w14:solidFill>
          </w14:textFill>
        </w:rPr>
        <w:t xml:space="preserve">         年         月         日</w:t>
      </w:r>
    </w:p>
    <w:p w14:paraId="7EB880FB">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u w:val="single"/>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   被授权人签字：</w:t>
      </w:r>
      <w:r>
        <w:rPr>
          <w:rFonts w:ascii="Times New Roman" w:hAnsi="Times New Roman" w:eastAsia="仿宋_GB2312"/>
          <w:color w:val="000000" w:themeColor="text1"/>
          <w:sz w:val="32"/>
          <w:szCs w:val="32"/>
          <w:u w:val="single"/>
          <w14:textFill>
            <w14:solidFill>
              <w14:schemeClr w14:val="tx1"/>
            </w14:solidFill>
          </w14:textFill>
        </w:rPr>
        <w:t xml:space="preserve">                          </w:t>
      </w:r>
    </w:p>
    <w:p w14:paraId="07391778">
      <w:pPr>
        <w:pStyle w:val="3"/>
        <w:wordWrap w:val="0"/>
        <w:spacing w:before="0" w:after="0" w:line="560" w:lineRule="exac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br w:type="page"/>
      </w:r>
      <w:bookmarkEnd w:id="10"/>
      <w:r>
        <w:rPr>
          <w:rFonts w:ascii="Times New Roman" w:hAnsi="Times New Roman"/>
          <w:color w:val="000000" w:themeColor="text1"/>
          <w:sz w:val="21"/>
          <w:szCs w:val="21"/>
          <w14:textFill>
            <w14:solidFill>
              <w14:schemeClr w14:val="tx1"/>
            </w14:solidFill>
          </w14:textFill>
        </w:rPr>
        <w:t>附件2</w:t>
      </w:r>
    </w:p>
    <w:p w14:paraId="34461ADB">
      <w:pPr>
        <w:pStyle w:val="4"/>
        <w:spacing w:before="0" w:after="0" w:line="560" w:lineRule="exact"/>
        <w:jc w:val="center"/>
        <w:rPr>
          <w:rFonts w:eastAsia="黑体"/>
          <w:b w:val="0"/>
          <w:color w:val="000000" w:themeColor="text1"/>
          <w:kern w:val="44"/>
          <w:sz w:val="32"/>
          <w:szCs w:val="32"/>
          <w14:textFill>
            <w14:solidFill>
              <w14:schemeClr w14:val="tx1"/>
            </w14:solidFill>
          </w14:textFill>
        </w:rPr>
      </w:pPr>
      <w:r>
        <w:rPr>
          <w:rFonts w:eastAsia="黑体"/>
          <w:b w:val="0"/>
          <w:color w:val="000000" w:themeColor="text1"/>
          <w:kern w:val="44"/>
          <w:sz w:val="32"/>
          <w:szCs w:val="32"/>
          <w14:textFill>
            <w14:solidFill>
              <w14:schemeClr w14:val="tx1"/>
            </w14:solidFill>
          </w14:textFill>
        </w:rPr>
        <w:t>法定代表人等资格证明书（格式）</w:t>
      </w:r>
    </w:p>
    <w:p w14:paraId="0081093F">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致</w:t>
      </w:r>
      <w:r>
        <w:rPr>
          <w:rFonts w:ascii="Times New Roman" w:hAnsi="Times New Roman" w:eastAsia="仿宋_GB2312"/>
          <w:bCs/>
          <w:color w:val="000000" w:themeColor="text1"/>
          <w:sz w:val="32"/>
          <w:szCs w:val="32"/>
          <w:u w:val="single"/>
          <w14:textFill>
            <w14:solidFill>
              <w14:schemeClr w14:val="tx1"/>
            </w14:solidFill>
          </w14:textFill>
        </w:rPr>
        <w:t>（  招租方）</w:t>
      </w:r>
      <w:r>
        <w:rPr>
          <w:rFonts w:ascii="Times New Roman" w:hAnsi="Times New Roman" w:eastAsia="仿宋_GB2312"/>
          <w:color w:val="000000" w:themeColor="text1"/>
          <w:sz w:val="32"/>
          <w:szCs w:val="32"/>
          <w14:textFill>
            <w14:solidFill>
              <w14:schemeClr w14:val="tx1"/>
            </w14:solidFill>
          </w14:textFill>
        </w:rPr>
        <w:t>：</w:t>
      </w:r>
    </w:p>
    <w:p w14:paraId="2CD0CC68">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 xml:space="preserve">    </w:t>
      </w:r>
    </w:p>
    <w:p w14:paraId="714C6683">
      <w:pPr>
        <w:pStyle w:val="14"/>
        <w:wordWrap w:val="0"/>
        <w:spacing w:before="0" w:beforeAutospacing="0" w:after="0" w:afterAutospacing="0" w:line="560" w:lineRule="exact"/>
        <w:ind w:firstLine="640" w:firstLineChars="200"/>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兹证明</w:t>
      </w:r>
      <w:r>
        <w:rPr>
          <w:rFonts w:ascii="Times New Roman" w:hAnsi="Times New Roman" w:eastAsia="仿宋_GB2312"/>
          <w:color w:val="000000" w:themeColor="text1"/>
          <w:sz w:val="32"/>
          <w:szCs w:val="32"/>
          <w:u w:val="single"/>
          <w14:textFill>
            <w14:solidFill>
              <w14:schemeClr w14:val="tx1"/>
            </w14:solidFill>
          </w14:textFill>
        </w:rPr>
        <w:t xml:space="preserve">          </w:t>
      </w:r>
      <w:r>
        <w:rPr>
          <w:rFonts w:ascii="Times New Roman" w:hAnsi="Times New Roman" w:eastAsia="仿宋_GB2312"/>
          <w:color w:val="000000" w:themeColor="text1"/>
          <w:sz w:val="32"/>
          <w:szCs w:val="32"/>
          <w14:textFill>
            <w14:solidFill>
              <w14:schemeClr w14:val="tx1"/>
            </w14:solidFill>
          </w14:textFill>
        </w:rPr>
        <w:t>（姓名），性别</w:t>
      </w:r>
      <w:r>
        <w:rPr>
          <w:rFonts w:ascii="Times New Roman" w:hAnsi="Times New Roman" w:eastAsia="仿宋_GB2312"/>
          <w:color w:val="000000" w:themeColor="text1"/>
          <w:sz w:val="32"/>
          <w:szCs w:val="32"/>
          <w:u w:val="single"/>
          <w14:textFill>
            <w14:solidFill>
              <w14:schemeClr w14:val="tx1"/>
            </w14:solidFill>
          </w14:textFill>
        </w:rPr>
        <w:t xml:space="preserve">      </w:t>
      </w:r>
      <w:r>
        <w:rPr>
          <w:rFonts w:ascii="Times New Roman" w:hAnsi="Times New Roman" w:eastAsia="仿宋_GB2312"/>
          <w:color w:val="000000" w:themeColor="text1"/>
          <w:sz w:val="32"/>
          <w:szCs w:val="32"/>
          <w14:textFill>
            <w14:solidFill>
              <w14:schemeClr w14:val="tx1"/>
            </w14:solidFill>
          </w14:textFill>
        </w:rPr>
        <w:t>年龄</w:t>
      </w:r>
      <w:r>
        <w:rPr>
          <w:rFonts w:ascii="Times New Roman" w:hAnsi="Times New Roman" w:eastAsia="仿宋_GB2312"/>
          <w:color w:val="000000" w:themeColor="text1"/>
          <w:sz w:val="32"/>
          <w:szCs w:val="32"/>
          <w:u w:val="single"/>
          <w14:textFill>
            <w14:solidFill>
              <w14:schemeClr w14:val="tx1"/>
            </w14:solidFill>
          </w14:textFill>
        </w:rPr>
        <w:t xml:space="preserve">     </w:t>
      </w:r>
      <w:r>
        <w:rPr>
          <w:rFonts w:ascii="Times New Roman" w:hAnsi="Times New Roman" w:eastAsia="仿宋_GB2312"/>
          <w:color w:val="000000" w:themeColor="text1"/>
          <w:sz w:val="32"/>
          <w:szCs w:val="32"/>
          <w14:textFill>
            <w14:solidFill>
              <w14:schemeClr w14:val="tx1"/>
            </w14:solidFill>
          </w14:textFill>
        </w:rPr>
        <w:t>身份证号码</w:t>
      </w:r>
      <w:r>
        <w:rPr>
          <w:rFonts w:ascii="Times New Roman" w:hAnsi="Times New Roman" w:eastAsia="仿宋_GB2312"/>
          <w:color w:val="000000" w:themeColor="text1"/>
          <w:sz w:val="32"/>
          <w:szCs w:val="32"/>
          <w:u w:val="single"/>
          <w14:textFill>
            <w14:solidFill>
              <w14:schemeClr w14:val="tx1"/>
            </w14:solidFill>
          </w14:textFill>
        </w:rPr>
        <w:t xml:space="preserve">                  ，</w:t>
      </w:r>
      <w:r>
        <w:rPr>
          <w:rFonts w:ascii="Times New Roman" w:hAnsi="Times New Roman" w:eastAsia="仿宋_GB2312"/>
          <w:color w:val="000000" w:themeColor="text1"/>
          <w:sz w:val="32"/>
          <w:szCs w:val="32"/>
          <w14:textFill>
            <w14:solidFill>
              <w14:schemeClr w14:val="tx1"/>
            </w14:solidFill>
          </w14:textFill>
        </w:rPr>
        <w:t xml:space="preserve">现任我单位 </w:t>
      </w:r>
      <w:r>
        <w:rPr>
          <w:rFonts w:ascii="Times New Roman" w:hAnsi="Times New Roman" w:eastAsia="仿宋_GB2312"/>
          <w:color w:val="000000" w:themeColor="text1"/>
          <w:sz w:val="32"/>
          <w:szCs w:val="32"/>
          <w:u w:val="single"/>
          <w14:textFill>
            <w14:solidFill>
              <w14:schemeClr w14:val="tx1"/>
            </w14:solidFill>
          </w14:textFill>
        </w:rPr>
        <w:t xml:space="preserve">          </w:t>
      </w:r>
      <w:r>
        <w:rPr>
          <w:rFonts w:ascii="Times New Roman" w:hAnsi="Times New Roman" w:eastAsia="仿宋_GB2312"/>
          <w:color w:val="000000" w:themeColor="text1"/>
          <w:sz w:val="32"/>
          <w:szCs w:val="32"/>
          <w14:textFill>
            <w14:solidFill>
              <w14:schemeClr w14:val="tx1"/>
            </w14:solidFill>
          </w14:textFill>
        </w:rPr>
        <w:t>职务，系本公司法定代表人（负责人）。</w:t>
      </w:r>
    </w:p>
    <w:p w14:paraId="1B05AB60">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p>
    <w:p w14:paraId="438C4396">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附：法定代表人性别：               身份证号码：</w:t>
      </w:r>
    </w:p>
    <w:p w14:paraId="7709B6CB">
      <w:pPr>
        <w:pStyle w:val="14"/>
        <w:wordWrap w:val="0"/>
        <w:spacing w:before="0" w:beforeAutospacing="0" w:after="0" w:afterAutospacing="0" w:line="560" w:lineRule="exact"/>
        <w:ind w:firstLine="640" w:firstLineChars="200"/>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统一社会信用代码：             单位类型：</w:t>
      </w:r>
    </w:p>
    <w:p w14:paraId="4AB679C3">
      <w:pPr>
        <w:pStyle w:val="14"/>
        <w:wordWrap w:val="0"/>
        <w:spacing w:before="0" w:beforeAutospacing="0" w:after="0" w:afterAutospacing="0" w:line="560" w:lineRule="exact"/>
        <w:ind w:firstLine="640" w:firstLineChars="200"/>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经营范围：</w:t>
      </w:r>
    </w:p>
    <w:p w14:paraId="7C524B95">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p>
    <w:p w14:paraId="7C2A828B">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意向承租方名称：（盖章）</w:t>
      </w:r>
    </w:p>
    <w:p w14:paraId="05DF1299">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日期：       年    月   日</w:t>
      </w:r>
    </w:p>
    <w:tbl>
      <w:tblPr>
        <w:tblStyle w:val="17"/>
        <w:tblW w:w="7784" w:type="dxa"/>
        <w:tblInd w:w="113" w:type="dxa"/>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Layout w:type="fixed"/>
        <w:tblCellMar>
          <w:top w:w="0" w:type="dxa"/>
          <w:left w:w="108" w:type="dxa"/>
          <w:bottom w:w="0" w:type="dxa"/>
          <w:right w:w="108" w:type="dxa"/>
        </w:tblCellMar>
      </w:tblPr>
      <w:tblGrid>
        <w:gridCol w:w="7784"/>
      </w:tblGrid>
      <w:tr w14:paraId="7CAEA099">
        <w:tblPrEx>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CellMar>
            <w:top w:w="0" w:type="dxa"/>
            <w:left w:w="108" w:type="dxa"/>
            <w:bottom w:w="0" w:type="dxa"/>
            <w:right w:w="108" w:type="dxa"/>
          </w:tblCellMar>
        </w:tblPrEx>
        <w:trPr>
          <w:trHeight w:val="5422" w:hRule="atLeast"/>
        </w:trPr>
        <w:tc>
          <w:tcPr>
            <w:tcW w:w="7784" w:type="dxa"/>
          </w:tcPr>
          <w:p w14:paraId="59D9340C">
            <w:pPr>
              <w:wordWrap w:val="0"/>
              <w:spacing w:line="560" w:lineRule="exact"/>
              <w:ind w:firstLine="210" w:firstLineChars="1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粘贴法定代表人（身份证正反面复印件）</w:t>
            </w:r>
          </w:p>
        </w:tc>
      </w:tr>
    </w:tbl>
    <w:p w14:paraId="52541188">
      <w:pPr>
        <w:pStyle w:val="3"/>
        <w:wordWrap w:val="0"/>
        <w:spacing w:before="0" w:after="0" w:line="560" w:lineRule="exact"/>
        <w:rPr>
          <w:rFonts w:ascii="Times New Roman" w:hAnsi="Times New Roman"/>
          <w:b w:val="0"/>
          <w:color w:val="000000" w:themeColor="text1"/>
          <w:sz w:val="21"/>
          <w:szCs w:val="21"/>
          <w14:textFill>
            <w14:solidFill>
              <w14:schemeClr w14:val="tx1"/>
            </w14:solidFill>
          </w14:textFill>
        </w:rPr>
      </w:pPr>
      <w:r>
        <w:rPr>
          <w:rFonts w:ascii="Times New Roman" w:hAnsi="Times New Roman"/>
          <w:color w:val="000000" w:themeColor="text1"/>
          <w14:textFill>
            <w14:solidFill>
              <w14:schemeClr w14:val="tx1"/>
            </w14:solidFill>
          </w14:textFill>
        </w:rPr>
        <w:br w:type="page"/>
      </w:r>
      <w:r>
        <w:rPr>
          <w:rFonts w:ascii="Times New Roman" w:hAnsi="Times New Roman"/>
          <w:color w:val="000000" w:themeColor="text1"/>
          <w:sz w:val="21"/>
          <w:szCs w:val="21"/>
          <w14:textFill>
            <w14:solidFill>
              <w14:schemeClr w14:val="tx1"/>
            </w14:solidFill>
          </w14:textFill>
        </w:rPr>
        <w:t>附件3</w:t>
      </w:r>
    </w:p>
    <w:p w14:paraId="7E31634C">
      <w:pPr>
        <w:pStyle w:val="4"/>
        <w:spacing w:before="0" w:after="0" w:line="560" w:lineRule="exact"/>
        <w:jc w:val="center"/>
        <w:rPr>
          <w:rFonts w:eastAsia="黑体"/>
          <w:b w:val="0"/>
          <w:color w:val="000000" w:themeColor="text1"/>
          <w:kern w:val="44"/>
          <w:sz w:val="32"/>
          <w:szCs w:val="32"/>
          <w14:textFill>
            <w14:solidFill>
              <w14:schemeClr w14:val="tx1"/>
            </w14:solidFill>
          </w14:textFill>
        </w:rPr>
      </w:pPr>
      <w:r>
        <w:rPr>
          <w:rFonts w:eastAsia="黑体"/>
          <w:b w:val="0"/>
          <w:color w:val="000000" w:themeColor="text1"/>
          <w:kern w:val="44"/>
          <w:sz w:val="32"/>
          <w:szCs w:val="32"/>
          <w14:textFill>
            <w14:solidFill>
              <w14:schemeClr w14:val="tx1"/>
            </w14:solidFill>
          </w14:textFill>
        </w:rPr>
        <w:t>授权委托书（格式）</w:t>
      </w:r>
    </w:p>
    <w:p w14:paraId="47BB5318">
      <w:pPr>
        <w:pStyle w:val="14"/>
        <w:wordWrap w:val="0"/>
        <w:spacing w:before="0" w:beforeAutospacing="0" w:after="0" w:afterAutospacing="0" w:line="560" w:lineRule="exact"/>
        <w:jc w:val="both"/>
        <w:rPr>
          <w:rFonts w:ascii="Times New Roman" w:hAnsi="Times New Roman"/>
          <w:bCs/>
          <w:color w:val="000000" w:themeColor="text1"/>
          <w:sz w:val="21"/>
          <w:szCs w:val="21"/>
          <w14:textFill>
            <w14:solidFill>
              <w14:schemeClr w14:val="tx1"/>
            </w14:solidFill>
          </w14:textFill>
        </w:rPr>
      </w:pPr>
    </w:p>
    <w:p w14:paraId="786F9C8D">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致</w:t>
      </w:r>
      <w:r>
        <w:rPr>
          <w:rFonts w:ascii="Times New Roman" w:hAnsi="Times New Roman" w:eastAsia="仿宋_GB2312"/>
          <w:bCs/>
          <w:color w:val="000000" w:themeColor="text1"/>
          <w:sz w:val="32"/>
          <w:szCs w:val="32"/>
          <w:u w:val="single"/>
          <w14:textFill>
            <w14:solidFill>
              <w14:schemeClr w14:val="tx1"/>
            </w14:solidFill>
          </w14:textFill>
        </w:rPr>
        <w:t xml:space="preserve">    （招租方）          </w:t>
      </w:r>
      <w:r>
        <w:rPr>
          <w:rFonts w:ascii="Times New Roman" w:hAnsi="Times New Roman" w:eastAsia="仿宋_GB2312"/>
          <w:color w:val="000000" w:themeColor="text1"/>
          <w:sz w:val="32"/>
          <w:szCs w:val="32"/>
          <w14:textFill>
            <w14:solidFill>
              <w14:schemeClr w14:val="tx1"/>
            </w14:solidFill>
          </w14:textFill>
        </w:rPr>
        <w:t>：</w:t>
      </w:r>
    </w:p>
    <w:p w14:paraId="63BABD13">
      <w:pPr>
        <w:tabs>
          <w:tab w:val="left" w:pos="0"/>
        </w:tabs>
        <w:wordWrap w:val="0"/>
        <w:spacing w:line="560" w:lineRule="exact"/>
        <w:ind w:right="-87" w:firstLine="4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兹委托</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r>
        <w:rPr>
          <w:rFonts w:ascii="Times New Roman" w:hAnsi="Times New Roman" w:eastAsia="仿宋_GB2312" w:cs="Times New Roman"/>
          <w:bCs/>
          <w:color w:val="000000" w:themeColor="text1"/>
          <w:kern w:val="0"/>
          <w:sz w:val="32"/>
          <w:szCs w:val="32"/>
          <w14:textFill>
            <w14:solidFill>
              <w14:schemeClr w14:val="tx1"/>
            </w14:solidFill>
          </w14:textFill>
        </w:rPr>
        <w:t>（姓名）全权代表我公司参与</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（项目名称、编号）</w:t>
      </w:r>
      <w:r>
        <w:rPr>
          <w:rFonts w:ascii="Times New Roman" w:hAnsi="Times New Roman" w:eastAsia="仿宋_GB2312" w:cs="Times New Roman"/>
          <w:bCs/>
          <w:color w:val="000000" w:themeColor="text1"/>
          <w:kern w:val="0"/>
          <w:sz w:val="32"/>
          <w:szCs w:val="32"/>
          <w14:textFill>
            <w14:solidFill>
              <w14:schemeClr w14:val="tx1"/>
            </w14:solidFill>
          </w14:textFill>
        </w:rPr>
        <w:t>的报价活动，受委托人由此所出具并签订的一切有关文件，我公司均予承认。</w:t>
      </w:r>
    </w:p>
    <w:p w14:paraId="6CD5CF72">
      <w:pPr>
        <w:tabs>
          <w:tab w:val="left" w:pos="0"/>
        </w:tabs>
        <w:wordWrap w:val="0"/>
        <w:spacing w:line="560" w:lineRule="exact"/>
        <w:ind w:right="-87"/>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受委托人姓名：</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r>
        <w:rPr>
          <w:rFonts w:ascii="Times New Roman" w:hAnsi="Times New Roman" w:eastAsia="仿宋_GB2312" w:cs="Times New Roman"/>
          <w:bCs/>
          <w:color w:val="000000" w:themeColor="text1"/>
          <w:kern w:val="0"/>
          <w:sz w:val="32"/>
          <w:szCs w:val="32"/>
          <w14:textFill>
            <w14:solidFill>
              <w14:schemeClr w14:val="tx1"/>
            </w14:solidFill>
          </w14:textFill>
        </w:rPr>
        <w:t>性别：</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r>
        <w:rPr>
          <w:rFonts w:ascii="Times New Roman" w:hAnsi="Times New Roman" w:eastAsia="仿宋_GB2312" w:cs="Times New Roman"/>
          <w:bCs/>
          <w:color w:val="000000" w:themeColor="text1"/>
          <w:kern w:val="0"/>
          <w:sz w:val="32"/>
          <w:szCs w:val="32"/>
          <w14:textFill>
            <w14:solidFill>
              <w14:schemeClr w14:val="tx1"/>
            </w14:solidFill>
          </w14:textFill>
        </w:rPr>
        <w:t>年龄：</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p>
    <w:p w14:paraId="5FE2A176">
      <w:pPr>
        <w:tabs>
          <w:tab w:val="left" w:pos="0"/>
        </w:tabs>
        <w:wordWrap w:val="0"/>
        <w:spacing w:line="560" w:lineRule="exact"/>
        <w:ind w:right="-87"/>
        <w:rPr>
          <w:rFonts w:ascii="Times New Roman" w:hAnsi="Times New Roman" w:eastAsia="仿宋_GB2312" w:cs="Times New Roman"/>
          <w:bCs/>
          <w:color w:val="000000" w:themeColor="text1"/>
          <w:kern w:val="0"/>
          <w:sz w:val="32"/>
          <w:szCs w:val="32"/>
          <w:u w:val="single"/>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工作部门：</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r>
        <w:rPr>
          <w:rFonts w:ascii="Times New Roman" w:hAnsi="Times New Roman" w:eastAsia="仿宋_GB2312" w:cs="Times New Roman"/>
          <w:bCs/>
          <w:color w:val="000000" w:themeColor="text1"/>
          <w:kern w:val="0"/>
          <w:sz w:val="32"/>
          <w:szCs w:val="32"/>
          <w14:textFill>
            <w14:solidFill>
              <w14:schemeClr w14:val="tx1"/>
            </w14:solidFill>
          </w14:textFill>
        </w:rPr>
        <w:t>职务：</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p>
    <w:p w14:paraId="61843CED">
      <w:pPr>
        <w:tabs>
          <w:tab w:val="left" w:pos="0"/>
        </w:tabs>
        <w:wordWrap w:val="0"/>
        <w:spacing w:line="560" w:lineRule="exact"/>
        <w:ind w:right="-87"/>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联系电话：</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p>
    <w:p w14:paraId="29223B52">
      <w:pPr>
        <w:tabs>
          <w:tab w:val="left" w:pos="0"/>
        </w:tabs>
        <w:wordWrap w:val="0"/>
        <w:spacing w:line="560" w:lineRule="exact"/>
        <w:ind w:right="-87"/>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身份证号码：</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p>
    <w:p w14:paraId="68E48616">
      <w:pPr>
        <w:pStyle w:val="14"/>
        <w:wordWrap w:val="0"/>
        <w:spacing w:before="0" w:beforeAutospacing="0" w:after="0" w:afterAutospacing="0" w:line="560" w:lineRule="exact"/>
        <w:jc w:val="both"/>
        <w:rPr>
          <w:rFonts w:ascii="Times New Roman" w:hAnsi="Times New Roman" w:eastAsia="仿宋_GB2312"/>
          <w:color w:val="000000" w:themeColor="text1"/>
          <w:sz w:val="32"/>
          <w:szCs w:val="32"/>
          <w:u w:val="single"/>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本授权书有效期：</w:t>
      </w:r>
      <w:r>
        <w:rPr>
          <w:rFonts w:ascii="Times New Roman" w:hAnsi="Times New Roman" w:eastAsia="仿宋_GB2312"/>
          <w:color w:val="000000" w:themeColor="text1"/>
          <w:sz w:val="32"/>
          <w:szCs w:val="32"/>
          <w:u w:val="single"/>
          <w14:textFill>
            <w14:solidFill>
              <w14:schemeClr w14:val="tx1"/>
            </w14:solidFill>
          </w14:textFill>
        </w:rPr>
        <w:t xml:space="preserve">     年   月   日至    年  月   日</w:t>
      </w:r>
    </w:p>
    <w:p w14:paraId="22943C55">
      <w:pPr>
        <w:pStyle w:val="14"/>
        <w:wordWrap w:val="0"/>
        <w:spacing w:before="0" w:beforeAutospacing="0" w:after="0" w:afterAutospacing="0" w:line="560" w:lineRule="exact"/>
        <w:jc w:val="both"/>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意向承租方名称：</w:t>
      </w:r>
      <w:r>
        <w:rPr>
          <w:rFonts w:ascii="Times New Roman" w:hAnsi="Times New Roman" w:eastAsia="仿宋_GB2312"/>
          <w:bCs/>
          <w:color w:val="000000" w:themeColor="text1"/>
          <w:sz w:val="32"/>
          <w:szCs w:val="32"/>
          <w:u w:val="single"/>
          <w14:textFill>
            <w14:solidFill>
              <w14:schemeClr w14:val="tx1"/>
            </w14:solidFill>
          </w14:textFill>
        </w:rPr>
        <w:t xml:space="preserve">                   </w:t>
      </w:r>
      <w:r>
        <w:rPr>
          <w:rFonts w:ascii="Times New Roman" w:hAnsi="Times New Roman" w:eastAsia="仿宋_GB2312"/>
          <w:bCs/>
          <w:color w:val="000000" w:themeColor="text1"/>
          <w:sz w:val="32"/>
          <w:szCs w:val="32"/>
          <w14:textFill>
            <w14:solidFill>
              <w14:schemeClr w14:val="tx1"/>
            </w14:solidFill>
          </w14:textFill>
        </w:rPr>
        <w:t>（盖  章）</w:t>
      </w:r>
    </w:p>
    <w:p w14:paraId="100264A6">
      <w:pPr>
        <w:tabs>
          <w:tab w:val="left" w:pos="0"/>
        </w:tabs>
        <w:wordWrap w:val="0"/>
        <w:spacing w:line="560" w:lineRule="exact"/>
        <w:ind w:right="-335"/>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法定代表人：</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r>
        <w:rPr>
          <w:rFonts w:ascii="Times New Roman" w:hAnsi="Times New Roman" w:eastAsia="仿宋_GB2312" w:cs="Times New Roman"/>
          <w:bCs/>
          <w:color w:val="000000" w:themeColor="text1"/>
          <w:kern w:val="0"/>
          <w:sz w:val="32"/>
          <w:szCs w:val="32"/>
          <w14:textFill>
            <w14:solidFill>
              <w14:schemeClr w14:val="tx1"/>
            </w14:solidFill>
          </w14:textFill>
        </w:rPr>
        <w:t>（签字或盖章）</w:t>
      </w:r>
    </w:p>
    <w:p w14:paraId="06BA4485">
      <w:pPr>
        <w:tabs>
          <w:tab w:val="left" w:pos="0"/>
        </w:tabs>
        <w:wordWrap w:val="0"/>
        <w:spacing w:line="560" w:lineRule="exact"/>
        <w:ind w:right="-335"/>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被授权人：</w:t>
      </w:r>
      <w:r>
        <w:rPr>
          <w:rFonts w:ascii="Times New Roman" w:hAnsi="Times New Roman" w:eastAsia="仿宋_GB2312" w:cs="Times New Roman"/>
          <w:bCs/>
          <w:color w:val="000000" w:themeColor="text1"/>
          <w:kern w:val="0"/>
          <w:sz w:val="32"/>
          <w:szCs w:val="32"/>
          <w:u w:val="single"/>
          <w14:textFill>
            <w14:solidFill>
              <w14:schemeClr w14:val="tx1"/>
            </w14:solidFill>
          </w14:textFill>
        </w:rPr>
        <w:t xml:space="preserve">                 </w:t>
      </w:r>
      <w:r>
        <w:rPr>
          <w:rFonts w:ascii="Times New Roman" w:hAnsi="Times New Roman" w:eastAsia="仿宋_GB2312" w:cs="Times New Roman"/>
          <w:bCs/>
          <w:color w:val="000000" w:themeColor="text1"/>
          <w:kern w:val="0"/>
          <w:sz w:val="32"/>
          <w:szCs w:val="32"/>
          <w14:textFill>
            <w14:solidFill>
              <w14:schemeClr w14:val="tx1"/>
            </w14:solidFill>
          </w14:textFill>
        </w:rPr>
        <w:t>（签字）</w:t>
      </w:r>
    </w:p>
    <w:p w14:paraId="2256C8AB">
      <w:pPr>
        <w:tabs>
          <w:tab w:val="left" w:pos="0"/>
        </w:tabs>
        <w:wordWrap w:val="0"/>
        <w:spacing w:line="560" w:lineRule="exact"/>
        <w:ind w:right="-335"/>
        <w:rPr>
          <w:rFonts w:ascii="Times New Roman" w:hAnsi="Times New Roman" w:eastAsia="仿宋_GB2312" w:cs="Times New Roman"/>
          <w:bCs/>
          <w:color w:val="000000" w:themeColor="text1"/>
          <w:kern w:val="0"/>
          <w:sz w:val="32"/>
          <w:szCs w:val="32"/>
          <w14:textFill>
            <w14:solidFill>
              <w14:schemeClr w14:val="tx1"/>
            </w14:solidFill>
          </w14:textFill>
        </w:rPr>
      </w:pPr>
    </w:p>
    <w:tbl>
      <w:tblPr>
        <w:tblStyle w:val="17"/>
        <w:tblW w:w="6697" w:type="dxa"/>
        <w:tblInd w:w="113" w:type="dxa"/>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Layout w:type="fixed"/>
        <w:tblCellMar>
          <w:top w:w="0" w:type="dxa"/>
          <w:left w:w="108" w:type="dxa"/>
          <w:bottom w:w="0" w:type="dxa"/>
          <w:right w:w="108" w:type="dxa"/>
        </w:tblCellMar>
      </w:tblPr>
      <w:tblGrid>
        <w:gridCol w:w="6697"/>
      </w:tblGrid>
      <w:tr w14:paraId="499464A5">
        <w:tblPrEx>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CellMar>
            <w:top w:w="0" w:type="dxa"/>
            <w:left w:w="108" w:type="dxa"/>
            <w:bottom w:w="0" w:type="dxa"/>
            <w:right w:w="108" w:type="dxa"/>
          </w:tblCellMar>
        </w:tblPrEx>
        <w:trPr>
          <w:trHeight w:val="3716" w:hRule="atLeast"/>
        </w:trPr>
        <w:tc>
          <w:tcPr>
            <w:tcW w:w="6697" w:type="dxa"/>
          </w:tcPr>
          <w:p w14:paraId="32E36441">
            <w:pPr>
              <w:wordWrap w:val="0"/>
              <w:spacing w:line="560" w:lineRule="exact"/>
              <w:ind w:firstLine="210" w:firstLineChars="1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粘贴被授权人（身份证正反面复印件）</w:t>
            </w:r>
          </w:p>
          <w:p w14:paraId="5889E575">
            <w:pPr>
              <w:wordWrap w:val="0"/>
              <w:spacing w:line="560" w:lineRule="exact"/>
              <w:ind w:firstLine="210" w:firstLineChars="100"/>
              <w:rPr>
                <w:rFonts w:ascii="Times New Roman" w:hAnsi="Times New Roman" w:cs="Times New Roman"/>
                <w:color w:val="000000" w:themeColor="text1"/>
                <w:szCs w:val="21"/>
                <w14:textFill>
                  <w14:solidFill>
                    <w14:schemeClr w14:val="tx1"/>
                  </w14:solidFill>
                </w14:textFill>
              </w:rPr>
            </w:pPr>
          </w:p>
          <w:p w14:paraId="3D349D29">
            <w:pPr>
              <w:wordWrap w:val="0"/>
              <w:spacing w:line="560" w:lineRule="exact"/>
              <w:ind w:firstLine="210" w:firstLineChars="100"/>
              <w:rPr>
                <w:rFonts w:ascii="Times New Roman" w:hAnsi="Times New Roman" w:cs="Times New Roman"/>
                <w:color w:val="000000" w:themeColor="text1"/>
                <w:szCs w:val="21"/>
                <w14:textFill>
                  <w14:solidFill>
                    <w14:schemeClr w14:val="tx1"/>
                  </w14:solidFill>
                </w14:textFill>
              </w:rPr>
            </w:pPr>
          </w:p>
          <w:p w14:paraId="267DF7B3">
            <w:pPr>
              <w:wordWrap w:val="0"/>
              <w:spacing w:line="560" w:lineRule="exact"/>
              <w:ind w:firstLine="210" w:firstLineChars="100"/>
              <w:rPr>
                <w:rFonts w:ascii="Times New Roman" w:hAnsi="Times New Roman" w:cs="Times New Roman"/>
                <w:color w:val="000000" w:themeColor="text1"/>
                <w:szCs w:val="21"/>
                <w14:textFill>
                  <w14:solidFill>
                    <w14:schemeClr w14:val="tx1"/>
                  </w14:solidFill>
                </w14:textFill>
              </w:rPr>
            </w:pPr>
          </w:p>
        </w:tc>
      </w:tr>
    </w:tbl>
    <w:p w14:paraId="7AD736E0">
      <w:pPr>
        <w:wordWrap w:val="0"/>
        <w:spacing w:line="560" w:lineRule="exact"/>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提供授权代表聘用合同、在本单位缴纳的社保证明。</w:t>
      </w:r>
    </w:p>
    <w:p w14:paraId="2D613A38">
      <w:pPr>
        <w:wordWrap w:val="0"/>
        <w:spacing w:line="560" w:lineRule="exact"/>
        <w:ind w:firstLine="211" w:firstLineChars="100"/>
        <w:rPr>
          <w:rFonts w:ascii="Times New Roman" w:hAnsi="Times New Roman" w:cs="Times New Roman"/>
          <w:b/>
          <w:color w:val="000000" w:themeColor="text1"/>
          <w:szCs w:val="21"/>
          <w14:textFill>
            <w14:solidFill>
              <w14:schemeClr w14:val="tx1"/>
            </w14:solidFill>
          </w14:textFill>
        </w:rPr>
      </w:pPr>
    </w:p>
    <w:p w14:paraId="06034027">
      <w:pPr>
        <w:pStyle w:val="3"/>
        <w:wordWrap w:val="0"/>
        <w:spacing w:before="0" w:after="0" w:line="560" w:lineRule="exac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附件4</w:t>
      </w:r>
    </w:p>
    <w:p w14:paraId="45C0C86C">
      <w:pPr>
        <w:pStyle w:val="4"/>
        <w:spacing w:before="0" w:after="0" w:line="560" w:lineRule="exact"/>
        <w:jc w:val="center"/>
        <w:rPr>
          <w:rFonts w:eastAsia="黑体"/>
          <w:b w:val="0"/>
          <w:color w:val="000000" w:themeColor="text1"/>
          <w:kern w:val="44"/>
          <w:sz w:val="32"/>
          <w:szCs w:val="32"/>
          <w14:textFill>
            <w14:solidFill>
              <w14:schemeClr w14:val="tx1"/>
            </w14:solidFill>
          </w14:textFill>
        </w:rPr>
      </w:pPr>
      <w:bookmarkStart w:id="11" w:name="OLE_LINK10"/>
      <w:r>
        <w:rPr>
          <w:rFonts w:eastAsia="黑体"/>
          <w:b w:val="0"/>
          <w:color w:val="000000" w:themeColor="text1"/>
          <w:kern w:val="44"/>
          <w:sz w:val="32"/>
          <w:szCs w:val="32"/>
          <w14:textFill>
            <w14:solidFill>
              <w14:schemeClr w14:val="tx1"/>
            </w14:solidFill>
          </w14:textFill>
        </w:rPr>
        <w:t>报价一览表（格式）</w:t>
      </w:r>
    </w:p>
    <w:p w14:paraId="16C687D4">
      <w:pPr>
        <w:pStyle w:val="14"/>
        <w:wordWrap w:val="0"/>
        <w:spacing w:before="0" w:beforeAutospacing="0" w:after="0" w:afterAutospacing="0" w:line="560" w:lineRule="exact"/>
        <w:ind w:firstLine="2700" w:firstLineChars="1500"/>
        <w:jc w:val="right"/>
        <w:rPr>
          <w:rFonts w:ascii="Times New Roman" w:hAnsi="Times New Roman"/>
          <w:bCs/>
          <w:color w:val="000000" w:themeColor="text1"/>
          <w:sz w:val="18"/>
          <w:szCs w:val="21"/>
          <w14:textFill>
            <w14:solidFill>
              <w14:schemeClr w14:val="tx1"/>
            </w14:solidFill>
          </w14:textFill>
        </w:rPr>
      </w:pPr>
    </w:p>
    <w:tbl>
      <w:tblPr>
        <w:tblStyle w:val="17"/>
        <w:tblpPr w:leftFromText="180" w:rightFromText="180" w:vertAnchor="text" w:horzAnchor="page" w:tblpX="1895" w:tblpY="14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1506"/>
        <w:gridCol w:w="9"/>
        <w:gridCol w:w="4391"/>
      </w:tblGrid>
      <w:tr w14:paraId="1D7A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2458" w:type="dxa"/>
            <w:vAlign w:val="center"/>
          </w:tcPr>
          <w:p w14:paraId="59557C86">
            <w:pPr>
              <w:wordWrap w:val="0"/>
              <w:jc w:val="center"/>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项目名称</w:t>
            </w:r>
          </w:p>
        </w:tc>
        <w:tc>
          <w:tcPr>
            <w:tcW w:w="5906" w:type="dxa"/>
            <w:gridSpan w:val="3"/>
            <w:vAlign w:val="center"/>
          </w:tcPr>
          <w:p w14:paraId="3F96F679">
            <w:pPr>
              <w:wordWrap w:val="0"/>
              <w:rPr>
                <w:rFonts w:ascii="Times New Roman" w:hAnsi="Times New Roman" w:cs="Times New Roman"/>
                <w:color w:val="000000" w:themeColor="text1"/>
                <w:sz w:val="24"/>
                <w:szCs w:val="21"/>
                <w14:textFill>
                  <w14:solidFill>
                    <w14:schemeClr w14:val="tx1"/>
                  </w14:solidFill>
                </w14:textFill>
              </w:rPr>
            </w:pPr>
          </w:p>
        </w:tc>
      </w:tr>
      <w:tr w14:paraId="61F5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2458" w:type="dxa"/>
            <w:vMerge w:val="restart"/>
            <w:vAlign w:val="center"/>
          </w:tcPr>
          <w:p w14:paraId="79B41A33">
            <w:pPr>
              <w:wordWrap w:val="0"/>
              <w:jc w:val="center"/>
              <w:rPr>
                <w:rFonts w:ascii="Times New Roman" w:hAnsi="Times New Roman" w:cs="Times New Roman"/>
                <w:bCs/>
                <w:color w:val="000000" w:themeColor="text1"/>
                <w:sz w:val="24"/>
                <w:szCs w:val="21"/>
                <w14:textFill>
                  <w14:solidFill>
                    <w14:schemeClr w14:val="tx1"/>
                  </w14:solidFill>
                </w14:textFill>
              </w:rPr>
            </w:pPr>
            <w:r>
              <w:rPr>
                <w:rFonts w:ascii="Times New Roman" w:hAnsi="Times New Roman" w:cs="Times New Roman"/>
                <w:bCs/>
                <w:color w:val="000000" w:themeColor="text1"/>
                <w:sz w:val="24"/>
                <w:szCs w:val="21"/>
                <w14:textFill>
                  <w14:solidFill>
                    <w14:schemeClr w14:val="tx1"/>
                  </w14:solidFill>
                </w14:textFill>
              </w:rPr>
              <w:t>报价</w:t>
            </w:r>
          </w:p>
        </w:tc>
        <w:tc>
          <w:tcPr>
            <w:tcW w:w="1515" w:type="dxa"/>
            <w:gridSpan w:val="2"/>
            <w:vAlign w:val="center"/>
          </w:tcPr>
          <w:p w14:paraId="0D5E1D40">
            <w:pPr>
              <w:wordWrap w:val="0"/>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小写</w:t>
            </w:r>
          </w:p>
        </w:tc>
        <w:tc>
          <w:tcPr>
            <w:tcW w:w="4391" w:type="dxa"/>
            <w:vAlign w:val="center"/>
          </w:tcPr>
          <w:p w14:paraId="6E94EA80">
            <w:pPr>
              <w:wordWrap w:val="0"/>
              <w:ind w:firstLine="1915" w:firstLineChars="795"/>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b/>
                <w:color w:val="000000" w:themeColor="text1"/>
                <w:sz w:val="24"/>
                <w:szCs w:val="21"/>
                <w14:textFill>
                  <w14:solidFill>
                    <w14:schemeClr w14:val="tx1"/>
                  </w14:solidFill>
                </w14:textFill>
              </w:rPr>
              <w:t>元/月/平方米</w:t>
            </w:r>
          </w:p>
        </w:tc>
      </w:tr>
      <w:tr w14:paraId="2B14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trPr>
        <w:tc>
          <w:tcPr>
            <w:tcW w:w="2458" w:type="dxa"/>
            <w:vMerge w:val="continue"/>
            <w:vAlign w:val="center"/>
          </w:tcPr>
          <w:p w14:paraId="1662DAD4">
            <w:pPr>
              <w:tabs>
                <w:tab w:val="left" w:pos="12285"/>
              </w:tabs>
              <w:wordWrap w:val="0"/>
              <w:jc w:val="center"/>
              <w:rPr>
                <w:rFonts w:ascii="Times New Roman" w:hAnsi="Times New Roman" w:cs="Times New Roman"/>
                <w:bCs/>
                <w:color w:val="000000" w:themeColor="text1"/>
                <w:sz w:val="24"/>
                <w:szCs w:val="21"/>
                <w14:textFill>
                  <w14:solidFill>
                    <w14:schemeClr w14:val="tx1"/>
                  </w14:solidFill>
                </w14:textFill>
              </w:rPr>
            </w:pPr>
          </w:p>
        </w:tc>
        <w:tc>
          <w:tcPr>
            <w:tcW w:w="1515" w:type="dxa"/>
            <w:gridSpan w:val="2"/>
            <w:vAlign w:val="center"/>
          </w:tcPr>
          <w:p w14:paraId="6971AB9D">
            <w:pPr>
              <w:wordWrap w:val="0"/>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大写</w:t>
            </w:r>
          </w:p>
        </w:tc>
        <w:tc>
          <w:tcPr>
            <w:tcW w:w="4391" w:type="dxa"/>
            <w:vAlign w:val="center"/>
          </w:tcPr>
          <w:p w14:paraId="48D19381">
            <w:pPr>
              <w:wordWrap w:val="0"/>
              <w:ind w:firstLine="1915" w:firstLineChars="795"/>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b/>
                <w:color w:val="000000" w:themeColor="text1"/>
                <w:sz w:val="24"/>
                <w:szCs w:val="21"/>
                <w14:textFill>
                  <w14:solidFill>
                    <w14:schemeClr w14:val="tx1"/>
                  </w14:solidFill>
                </w14:textFill>
              </w:rPr>
              <w:t>元/月/平方米</w:t>
            </w:r>
          </w:p>
        </w:tc>
      </w:tr>
      <w:tr w14:paraId="0420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2458" w:type="dxa"/>
            <w:vAlign w:val="center"/>
          </w:tcPr>
          <w:p w14:paraId="51EAB31A">
            <w:pPr>
              <w:tabs>
                <w:tab w:val="left" w:pos="12285"/>
              </w:tabs>
              <w:wordWrap w:val="0"/>
              <w:jc w:val="center"/>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装修期限</w:t>
            </w:r>
          </w:p>
          <w:p w14:paraId="33E5D01A">
            <w:pPr>
              <w:tabs>
                <w:tab w:val="left" w:pos="12285"/>
              </w:tabs>
              <w:wordWrap w:val="0"/>
              <w:jc w:val="center"/>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（不超过6个月）</w:t>
            </w:r>
          </w:p>
        </w:tc>
        <w:tc>
          <w:tcPr>
            <w:tcW w:w="5906" w:type="dxa"/>
            <w:gridSpan w:val="3"/>
            <w:vAlign w:val="center"/>
          </w:tcPr>
          <w:p w14:paraId="126D3F41">
            <w:pPr>
              <w:wordWrap w:val="0"/>
              <w:rPr>
                <w:rFonts w:ascii="Times New Roman" w:hAnsi="Times New Roman" w:cs="Times New Roman"/>
                <w:bCs/>
                <w:color w:val="000000" w:themeColor="text1"/>
                <w:sz w:val="24"/>
                <w:szCs w:val="21"/>
                <w14:textFill>
                  <w14:solidFill>
                    <w14:schemeClr w14:val="tx1"/>
                  </w14:solidFill>
                </w14:textFill>
              </w:rPr>
            </w:pPr>
          </w:p>
        </w:tc>
      </w:tr>
      <w:tr w14:paraId="19EA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2458" w:type="dxa"/>
            <w:vAlign w:val="center"/>
          </w:tcPr>
          <w:p w14:paraId="66CB2D96">
            <w:pPr>
              <w:tabs>
                <w:tab w:val="left" w:pos="12285"/>
              </w:tabs>
              <w:wordWrap w:val="0"/>
              <w:jc w:val="center"/>
              <w:rPr>
                <w:rFonts w:ascii="Times New Roman" w:hAnsi="Times New Roman" w:cs="Times New Roman"/>
                <w:bCs/>
                <w:color w:val="000000" w:themeColor="text1"/>
                <w:sz w:val="24"/>
                <w:szCs w:val="21"/>
                <w14:textFill>
                  <w14:solidFill>
                    <w14:schemeClr w14:val="tx1"/>
                  </w14:solidFill>
                </w14:textFill>
              </w:rPr>
            </w:pPr>
            <w:r>
              <w:rPr>
                <w:rFonts w:ascii="Times New Roman" w:hAnsi="Times New Roman" w:cs="Times New Roman"/>
                <w:bCs/>
                <w:color w:val="000000" w:themeColor="text1"/>
                <w:sz w:val="24"/>
                <w:szCs w:val="21"/>
                <w14:textFill>
                  <w14:solidFill>
                    <w14:schemeClr w14:val="tx1"/>
                  </w14:solidFill>
                </w14:textFill>
              </w:rPr>
              <w:t>租金递增比例</w:t>
            </w:r>
          </w:p>
          <w:p w14:paraId="1BA0C4A3">
            <w:pPr>
              <w:tabs>
                <w:tab w:val="left" w:pos="12285"/>
              </w:tabs>
              <w:wordWrap w:val="0"/>
              <w:jc w:val="center"/>
              <w:rPr>
                <w:rFonts w:ascii="Times New Roman" w:hAnsi="Times New Roman" w:cs="Times New Roman"/>
                <w:bCs/>
                <w:color w:val="000000" w:themeColor="text1"/>
                <w:sz w:val="24"/>
                <w:szCs w:val="21"/>
                <w14:textFill>
                  <w14:solidFill>
                    <w14:schemeClr w14:val="tx1"/>
                  </w14:solidFill>
                </w14:textFill>
              </w:rPr>
            </w:pPr>
            <w:r>
              <w:rPr>
                <w:rFonts w:ascii="Times New Roman" w:hAnsi="Times New Roman" w:cs="Times New Roman"/>
                <w:bCs/>
                <w:color w:val="000000" w:themeColor="text1"/>
                <w:sz w:val="24"/>
                <w:szCs w:val="21"/>
                <w14:textFill>
                  <w14:solidFill>
                    <w14:schemeClr w14:val="tx1"/>
                  </w14:solidFill>
                </w14:textFill>
              </w:rPr>
              <w:t>（在租赁期限内,租金每两年在上一年基础上递增不低于3%）</w:t>
            </w:r>
          </w:p>
        </w:tc>
        <w:tc>
          <w:tcPr>
            <w:tcW w:w="5906" w:type="dxa"/>
            <w:gridSpan w:val="3"/>
            <w:vAlign w:val="center"/>
          </w:tcPr>
          <w:p w14:paraId="01A45F56">
            <w:pPr>
              <w:wordWrap w:val="0"/>
              <w:rPr>
                <w:rFonts w:ascii="Times New Roman" w:hAnsi="Times New Roman" w:cs="Times New Roman"/>
                <w:bCs/>
                <w:color w:val="000000" w:themeColor="text1"/>
                <w:sz w:val="24"/>
                <w:szCs w:val="21"/>
                <w14:textFill>
                  <w14:solidFill>
                    <w14:schemeClr w14:val="tx1"/>
                  </w14:solidFill>
                </w14:textFill>
              </w:rPr>
            </w:pPr>
          </w:p>
        </w:tc>
      </w:tr>
      <w:tr w14:paraId="59EE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2458" w:type="dxa"/>
            <w:vMerge w:val="restart"/>
            <w:vAlign w:val="center"/>
          </w:tcPr>
          <w:p w14:paraId="427F7552">
            <w:pPr>
              <w:tabs>
                <w:tab w:val="left" w:pos="12285"/>
              </w:tabs>
              <w:wordWrap w:val="0"/>
              <w:jc w:val="center"/>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8年总报价</w:t>
            </w:r>
          </w:p>
        </w:tc>
        <w:tc>
          <w:tcPr>
            <w:tcW w:w="1506" w:type="dxa"/>
            <w:vAlign w:val="center"/>
          </w:tcPr>
          <w:p w14:paraId="2EC4B35A">
            <w:pPr>
              <w:wordWrap w:val="0"/>
              <w:rPr>
                <w:rFonts w:ascii="Times New Roman" w:hAnsi="Times New Roman" w:cs="Times New Roman"/>
                <w:bCs/>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小写</w:t>
            </w:r>
          </w:p>
        </w:tc>
        <w:tc>
          <w:tcPr>
            <w:tcW w:w="4400" w:type="dxa"/>
            <w:gridSpan w:val="2"/>
            <w:vAlign w:val="center"/>
          </w:tcPr>
          <w:p w14:paraId="4B215CB6">
            <w:pPr>
              <w:wordWrap w:val="0"/>
              <w:ind w:firstLine="1928" w:firstLineChars="800"/>
              <w:rPr>
                <w:rFonts w:ascii="Times New Roman" w:hAnsi="Times New Roman" w:cs="Times New Roman"/>
                <w:bCs/>
                <w:color w:val="000000" w:themeColor="text1"/>
                <w:sz w:val="24"/>
                <w:szCs w:val="21"/>
                <w14:textFill>
                  <w14:solidFill>
                    <w14:schemeClr w14:val="tx1"/>
                  </w14:solidFill>
                </w14:textFill>
              </w:rPr>
            </w:pPr>
            <w:r>
              <w:rPr>
                <w:rFonts w:ascii="Times New Roman" w:hAnsi="Times New Roman" w:cs="Times New Roman"/>
                <w:b/>
                <w:color w:val="000000" w:themeColor="text1"/>
                <w:sz w:val="24"/>
                <w:szCs w:val="21"/>
                <w14:textFill>
                  <w14:solidFill>
                    <w14:schemeClr w14:val="tx1"/>
                  </w14:solidFill>
                </w14:textFill>
              </w:rPr>
              <w:t>元</w:t>
            </w:r>
          </w:p>
        </w:tc>
      </w:tr>
      <w:tr w14:paraId="2BA9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2458" w:type="dxa"/>
            <w:vMerge w:val="continue"/>
            <w:vAlign w:val="center"/>
          </w:tcPr>
          <w:p w14:paraId="2E4595A5">
            <w:pPr>
              <w:tabs>
                <w:tab w:val="left" w:pos="12285"/>
              </w:tabs>
              <w:wordWrap w:val="0"/>
              <w:rPr>
                <w:rFonts w:ascii="Times New Roman" w:hAnsi="Times New Roman" w:cs="Times New Roman"/>
                <w:color w:val="000000" w:themeColor="text1"/>
                <w:sz w:val="24"/>
                <w:szCs w:val="21"/>
                <w14:textFill>
                  <w14:solidFill>
                    <w14:schemeClr w14:val="tx1"/>
                  </w14:solidFill>
                </w14:textFill>
              </w:rPr>
            </w:pPr>
          </w:p>
        </w:tc>
        <w:tc>
          <w:tcPr>
            <w:tcW w:w="1506" w:type="dxa"/>
            <w:vAlign w:val="center"/>
          </w:tcPr>
          <w:p w14:paraId="3E8AA50C">
            <w:pPr>
              <w:wordWrap w:val="0"/>
              <w:rPr>
                <w:rFonts w:ascii="Times New Roman" w:hAnsi="Times New Roman" w:cs="Times New Roman"/>
                <w:bCs/>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大写</w:t>
            </w:r>
          </w:p>
        </w:tc>
        <w:tc>
          <w:tcPr>
            <w:tcW w:w="4400" w:type="dxa"/>
            <w:gridSpan w:val="2"/>
            <w:vAlign w:val="center"/>
          </w:tcPr>
          <w:p w14:paraId="67EA897C">
            <w:pPr>
              <w:wordWrap w:val="0"/>
              <w:ind w:firstLine="1928" w:firstLineChars="800"/>
              <w:rPr>
                <w:rFonts w:ascii="Times New Roman" w:hAnsi="Times New Roman" w:cs="Times New Roman"/>
                <w:bCs/>
                <w:color w:val="000000" w:themeColor="text1"/>
                <w:sz w:val="24"/>
                <w:szCs w:val="21"/>
                <w14:textFill>
                  <w14:solidFill>
                    <w14:schemeClr w14:val="tx1"/>
                  </w14:solidFill>
                </w14:textFill>
              </w:rPr>
            </w:pPr>
            <w:r>
              <w:rPr>
                <w:rFonts w:ascii="Times New Roman" w:hAnsi="Times New Roman" w:cs="Times New Roman"/>
                <w:b/>
                <w:color w:val="000000" w:themeColor="text1"/>
                <w:sz w:val="24"/>
                <w:szCs w:val="21"/>
                <w14:textFill>
                  <w14:solidFill>
                    <w14:schemeClr w14:val="tx1"/>
                  </w14:solidFill>
                </w14:textFill>
              </w:rPr>
              <w:t>元</w:t>
            </w:r>
          </w:p>
        </w:tc>
      </w:tr>
    </w:tbl>
    <w:p w14:paraId="185D38EE">
      <w:pPr>
        <w:pStyle w:val="14"/>
        <w:wordWrap w:val="0"/>
        <w:spacing w:before="0" w:beforeAutospacing="0" w:after="0" w:afterAutospacing="0" w:line="560" w:lineRule="exact"/>
        <w:jc w:val="both"/>
        <w:rPr>
          <w:rFonts w:ascii="Times New Roman" w:hAnsi="Times New Roman"/>
          <w:bCs/>
          <w:color w:val="000000" w:themeColor="text1"/>
          <w:sz w:val="21"/>
          <w:szCs w:val="21"/>
          <w14:textFill>
            <w14:solidFill>
              <w14:schemeClr w14:val="tx1"/>
            </w14:solidFill>
          </w14:textFill>
        </w:rPr>
      </w:pPr>
    </w:p>
    <w:p w14:paraId="4B5DB27D">
      <w:pPr>
        <w:pStyle w:val="14"/>
        <w:wordWrap w:val="0"/>
        <w:spacing w:before="0" w:beforeAutospacing="0" w:after="0" w:afterAutospacing="0" w:line="560" w:lineRule="exact"/>
        <w:jc w:val="both"/>
        <w:rPr>
          <w:rFonts w:ascii="Times New Roman" w:hAnsi="Times New Roman" w:eastAsia="仿宋_GB2312"/>
          <w:bCs/>
          <w:color w:val="000000" w:themeColor="text1"/>
          <w:sz w:val="32"/>
          <w:szCs w:val="32"/>
          <w:lang w:val="en-US"/>
          <w14:textFill>
            <w14:solidFill>
              <w14:schemeClr w14:val="tx1"/>
            </w14:solidFill>
          </w14:textFill>
        </w:rPr>
      </w:pPr>
      <w:r>
        <w:rPr>
          <w:rFonts w:ascii="Times New Roman" w:hAnsi="Times New Roman" w:eastAsia="仿宋_GB2312"/>
          <w:bCs/>
          <w:color w:val="000000" w:themeColor="text1"/>
          <w:sz w:val="32"/>
          <w:szCs w:val="32"/>
          <w:lang w:val="en-US"/>
          <w14:textFill>
            <w14:solidFill>
              <w14:schemeClr w14:val="tx1"/>
            </w14:solidFill>
          </w14:textFill>
        </w:rPr>
        <w:t>意向承租方名称（盖章）：</w:t>
      </w:r>
    </w:p>
    <w:p w14:paraId="64954FCE">
      <w:pPr>
        <w:pStyle w:val="14"/>
        <w:wordWrap w:val="0"/>
        <w:spacing w:before="0" w:beforeAutospacing="0" w:after="0" w:afterAutospacing="0" w:line="560" w:lineRule="exact"/>
        <w:jc w:val="both"/>
        <w:rPr>
          <w:rFonts w:ascii="Times New Roman" w:hAnsi="Times New Roman" w:eastAsia="仿宋_GB2312"/>
          <w:bCs/>
          <w:color w:val="000000" w:themeColor="text1"/>
          <w:sz w:val="32"/>
          <w:szCs w:val="32"/>
          <w:lang w:val="en-US"/>
          <w14:textFill>
            <w14:solidFill>
              <w14:schemeClr w14:val="tx1"/>
            </w14:solidFill>
          </w14:textFill>
        </w:rPr>
      </w:pPr>
    </w:p>
    <w:p w14:paraId="4F238F57">
      <w:pPr>
        <w:pStyle w:val="14"/>
        <w:wordWrap w:val="0"/>
        <w:spacing w:before="0" w:beforeAutospacing="0" w:after="0" w:afterAutospacing="0" w:line="560" w:lineRule="exact"/>
        <w:jc w:val="both"/>
        <w:rPr>
          <w:rFonts w:ascii="Times New Roman" w:hAnsi="Times New Roman" w:eastAsia="仿宋_GB2312"/>
          <w:bCs/>
          <w:color w:val="000000" w:themeColor="text1"/>
          <w:sz w:val="32"/>
          <w:szCs w:val="32"/>
          <w:lang w:val="en-US"/>
          <w14:textFill>
            <w14:solidFill>
              <w14:schemeClr w14:val="tx1"/>
            </w14:solidFill>
          </w14:textFill>
        </w:rPr>
      </w:pPr>
      <w:r>
        <w:rPr>
          <w:rFonts w:ascii="Times New Roman" w:hAnsi="Times New Roman" w:eastAsia="仿宋_GB2312"/>
          <w:bCs/>
          <w:color w:val="000000" w:themeColor="text1"/>
          <w:sz w:val="32"/>
          <w:szCs w:val="32"/>
          <w:lang w:val="en-US"/>
          <w14:textFill>
            <w14:solidFill>
              <w14:schemeClr w14:val="tx1"/>
            </w14:solidFill>
          </w14:textFill>
        </w:rPr>
        <w:t xml:space="preserve">法定代表人或授权委托人（签字或盖章）：  </w:t>
      </w:r>
    </w:p>
    <w:p w14:paraId="223EDFF6">
      <w:pPr>
        <w:pStyle w:val="14"/>
        <w:wordWrap w:val="0"/>
        <w:spacing w:before="0" w:beforeAutospacing="0" w:after="0" w:afterAutospacing="0" w:line="560" w:lineRule="exact"/>
        <w:jc w:val="both"/>
        <w:rPr>
          <w:rFonts w:ascii="Times New Roman" w:hAnsi="Times New Roman" w:eastAsia="仿宋_GB2312"/>
          <w:bCs/>
          <w:color w:val="000000" w:themeColor="text1"/>
          <w:sz w:val="32"/>
          <w:szCs w:val="32"/>
          <w:lang w:val="en-US"/>
          <w14:textFill>
            <w14:solidFill>
              <w14:schemeClr w14:val="tx1"/>
            </w14:solidFill>
          </w14:textFill>
        </w:rPr>
      </w:pPr>
    </w:p>
    <w:p w14:paraId="6122B4A9">
      <w:pPr>
        <w:pStyle w:val="14"/>
        <w:wordWrap w:val="0"/>
        <w:spacing w:before="0" w:beforeAutospacing="0" w:after="0" w:afterAutospacing="0" w:line="560" w:lineRule="exact"/>
        <w:jc w:val="both"/>
        <w:rPr>
          <w:rFonts w:ascii="Times New Roman" w:hAnsi="Times New Roman" w:eastAsia="仿宋_GB2312"/>
          <w:bCs/>
          <w:color w:val="000000" w:themeColor="text1"/>
          <w:sz w:val="32"/>
          <w:szCs w:val="32"/>
          <w:lang w:val="en-US"/>
          <w14:textFill>
            <w14:solidFill>
              <w14:schemeClr w14:val="tx1"/>
            </w14:solidFill>
          </w14:textFill>
        </w:rPr>
      </w:pPr>
    </w:p>
    <w:p w14:paraId="0B799E80">
      <w:pPr>
        <w:pStyle w:val="14"/>
        <w:wordWrap w:val="0"/>
        <w:spacing w:before="0" w:beforeAutospacing="0" w:after="0" w:afterAutospacing="0" w:line="560" w:lineRule="exact"/>
        <w:jc w:val="right"/>
        <w:rPr>
          <w:rFonts w:ascii="Times New Roman" w:hAnsi="Times New Roman" w:eastAsia="仿宋_GB2312"/>
          <w:bCs/>
          <w:color w:val="000000" w:themeColor="text1"/>
          <w:sz w:val="32"/>
          <w:szCs w:val="32"/>
          <w:u w:val="single"/>
          <w:lang w:val="en-US"/>
          <w14:textFill>
            <w14:solidFill>
              <w14:schemeClr w14:val="tx1"/>
            </w14:solidFill>
          </w14:textFill>
        </w:rPr>
      </w:pPr>
      <w:r>
        <w:rPr>
          <w:rFonts w:ascii="Times New Roman" w:hAnsi="Times New Roman" w:eastAsia="仿宋_GB2312"/>
          <w:bCs/>
          <w:color w:val="000000" w:themeColor="text1"/>
          <w:sz w:val="32"/>
          <w:szCs w:val="32"/>
          <w:lang w:val="en-US"/>
          <w14:textFill>
            <w14:solidFill>
              <w14:schemeClr w14:val="tx1"/>
            </w14:solidFill>
          </w14:textFill>
        </w:rPr>
        <w:t>日期：     年   月   日</w:t>
      </w:r>
    </w:p>
    <w:p w14:paraId="5584C79B">
      <w:pPr>
        <w:pStyle w:val="14"/>
        <w:wordWrap w:val="0"/>
        <w:spacing w:before="0" w:beforeAutospacing="0" w:after="0" w:afterAutospacing="0" w:line="560" w:lineRule="exact"/>
        <w:ind w:firstLine="210" w:firstLineChars="100"/>
        <w:jc w:val="both"/>
        <w:rPr>
          <w:rFonts w:ascii="Times New Roman" w:hAnsi="Times New Roman"/>
          <w:bCs/>
          <w:color w:val="000000" w:themeColor="text1"/>
          <w:sz w:val="21"/>
          <w:szCs w:val="21"/>
          <w:lang w:val="en-US"/>
          <w14:textFill>
            <w14:solidFill>
              <w14:schemeClr w14:val="tx1"/>
            </w14:solidFill>
          </w14:textFill>
        </w:rPr>
      </w:pPr>
    </w:p>
    <w:bookmarkEnd w:id="11"/>
    <w:p w14:paraId="728AE16F">
      <w:pPr>
        <w:pStyle w:val="3"/>
        <w:wordWrap w:val="0"/>
        <w:spacing w:before="0" w:after="0" w:line="560" w:lineRule="exact"/>
        <w:rPr>
          <w:rFonts w:ascii="Times New Roman" w:hAnsi="Times New Roman"/>
          <w:color w:val="000000" w:themeColor="text1"/>
          <w:sz w:val="21"/>
          <w:szCs w:val="21"/>
          <w:lang w:val="en-US"/>
          <w14:textFill>
            <w14:solidFill>
              <w14:schemeClr w14:val="tx1"/>
            </w14:solidFill>
          </w14:textFill>
        </w:rPr>
      </w:pPr>
      <w:r>
        <w:rPr>
          <w:rFonts w:ascii="Times New Roman" w:hAnsi="Times New Roman" w:eastAsia="仿宋_GB2312"/>
          <w:b w:val="0"/>
          <w:color w:val="000000" w:themeColor="text1"/>
          <w:kern w:val="0"/>
          <w:lang w:val="en-US"/>
          <w14:textFill>
            <w14:solidFill>
              <w14:schemeClr w14:val="tx1"/>
            </w14:solidFill>
          </w14:textFill>
        </w:rPr>
        <w:br w:type="page"/>
      </w:r>
    </w:p>
    <w:p w14:paraId="54F75CFA">
      <w:pPr>
        <w:pStyle w:val="3"/>
        <w:wordWrap w:val="0"/>
        <w:spacing w:before="0" w:after="0" w:line="560" w:lineRule="exact"/>
        <w:rPr>
          <w:rFonts w:ascii="Times New Roman" w:hAnsi="Times New Roman"/>
          <w:b w:val="0"/>
          <w:bCs w:val="0"/>
          <w:color w:val="000000" w:themeColor="text1"/>
          <w:sz w:val="21"/>
          <w:szCs w:val="21"/>
          <w:lang w:val="en-US"/>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附件</w:t>
      </w:r>
      <w:r>
        <w:rPr>
          <w:rFonts w:ascii="Times New Roman" w:hAnsi="Times New Roman"/>
          <w:color w:val="000000" w:themeColor="text1"/>
          <w:sz w:val="21"/>
          <w:szCs w:val="21"/>
          <w:lang w:val="en-US"/>
          <w14:textFill>
            <w14:solidFill>
              <w14:schemeClr w14:val="tx1"/>
            </w14:solidFill>
          </w14:textFill>
        </w:rPr>
        <w:t>5</w:t>
      </w:r>
    </w:p>
    <w:p w14:paraId="30B6D430">
      <w:pPr>
        <w:pStyle w:val="4"/>
        <w:spacing w:before="0" w:after="0" w:line="560" w:lineRule="exact"/>
        <w:jc w:val="center"/>
        <w:rPr>
          <w:rFonts w:eastAsia="黑体"/>
          <w:b w:val="0"/>
          <w:color w:val="000000" w:themeColor="text1"/>
          <w:kern w:val="44"/>
          <w:sz w:val="32"/>
          <w:szCs w:val="32"/>
          <w:lang w:val="en-US"/>
          <w14:textFill>
            <w14:solidFill>
              <w14:schemeClr w14:val="tx1"/>
            </w14:solidFill>
          </w14:textFill>
        </w:rPr>
      </w:pPr>
      <w:r>
        <w:rPr>
          <w:rFonts w:eastAsia="黑体"/>
          <w:b w:val="0"/>
          <w:color w:val="000000" w:themeColor="text1"/>
          <w:kern w:val="44"/>
          <w:sz w:val="32"/>
          <w:szCs w:val="32"/>
          <w14:textFill>
            <w14:solidFill>
              <w14:schemeClr w14:val="tx1"/>
            </w14:solidFill>
          </w14:textFill>
        </w:rPr>
        <w:t>承租使用用途方案</w:t>
      </w:r>
    </w:p>
    <w:p w14:paraId="70F70875">
      <w:pPr>
        <w:wordWrap w:val="0"/>
        <w:spacing w:line="560" w:lineRule="exact"/>
        <w:rPr>
          <w:rFonts w:ascii="Times New Roman" w:hAnsi="Times New Roman" w:cs="Times New Roman"/>
          <w:color w:val="000000" w:themeColor="text1"/>
          <w:szCs w:val="21"/>
          <w14:textFill>
            <w14:solidFill>
              <w14:schemeClr w14:val="tx1"/>
            </w14:solidFill>
          </w14:textFill>
        </w:rPr>
      </w:pPr>
    </w:p>
    <w:p w14:paraId="500C543C">
      <w:pPr>
        <w:pStyle w:val="9"/>
        <w:wordWrap w:val="0"/>
        <w:spacing w:before="0" w:beforeAutospacing="0" w:after="0" w:afterAutospacing="0" w:line="560" w:lineRule="exact"/>
        <w:ind w:firstLine="640" w:firstLineChars="200"/>
        <w:contextualSpacing/>
        <w:jc w:val="both"/>
        <w:rPr>
          <w:rFonts w:ascii="Times New Roman" w:hAnsi="Times New Roman" w:eastAsia="仿宋_GB2312"/>
          <w:bCs/>
          <w:color w:val="000000" w:themeColor="text1"/>
          <w:sz w:val="32"/>
          <w:szCs w:val="32"/>
          <w:lang w:val="en-US"/>
          <w14:textFill>
            <w14:solidFill>
              <w14:schemeClr w14:val="tx1"/>
            </w14:solidFill>
          </w14:textFill>
        </w:rPr>
      </w:pPr>
      <w:r>
        <w:rPr>
          <w:rFonts w:ascii="Times New Roman" w:hAnsi="Times New Roman" w:eastAsia="仿宋_GB2312"/>
          <w:bCs/>
          <w:color w:val="000000" w:themeColor="text1"/>
          <w:sz w:val="32"/>
          <w:szCs w:val="32"/>
          <w:lang w:val="en-US"/>
          <w14:textFill>
            <w14:solidFill>
              <w14:schemeClr w14:val="tx1"/>
            </w14:solidFill>
          </w14:textFill>
        </w:rPr>
        <w:t>承租使用方案包括但不局限于以下内容：</w:t>
      </w:r>
    </w:p>
    <w:p w14:paraId="040852A6">
      <w:pPr>
        <w:numPr>
          <w:ilvl w:val="0"/>
          <w:numId w:val="1"/>
        </w:numPr>
        <w:wordWrap w:val="0"/>
        <w:spacing w:line="560" w:lineRule="exact"/>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承租使用方案（包括但不限于管理模式介绍、内部管理制度、方案、人员配备等）</w:t>
      </w:r>
    </w:p>
    <w:p w14:paraId="4E575D68">
      <w:pPr>
        <w:numPr>
          <w:ilvl w:val="0"/>
          <w:numId w:val="1"/>
        </w:numPr>
        <w:wordWrap w:val="0"/>
        <w:spacing w:line="560" w:lineRule="exact"/>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安全管理、消防及突发事件的应急保障措施，投诉处理方案等</w:t>
      </w:r>
    </w:p>
    <w:p w14:paraId="08A733FA">
      <w:pPr>
        <w:numPr>
          <w:ilvl w:val="0"/>
          <w:numId w:val="1"/>
        </w:numPr>
        <w:wordWrap w:val="0"/>
        <w:spacing w:line="560" w:lineRule="exact"/>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租赁承诺、安全生产管理及安全责任承诺</w:t>
      </w:r>
    </w:p>
    <w:p w14:paraId="1181C574">
      <w:pPr>
        <w:numPr>
          <w:ilvl w:val="0"/>
          <w:numId w:val="1"/>
        </w:numPr>
        <w:wordWrap w:val="0"/>
        <w:spacing w:line="560" w:lineRule="exact"/>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退租方案</w:t>
      </w:r>
    </w:p>
    <w:p w14:paraId="3A80BF7E">
      <w:pPr>
        <w:numPr>
          <w:ilvl w:val="0"/>
          <w:numId w:val="1"/>
        </w:numPr>
        <w:wordWrap w:val="0"/>
        <w:spacing w:line="560" w:lineRule="exact"/>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交接方案</w:t>
      </w:r>
    </w:p>
    <w:p w14:paraId="783F2222">
      <w:pPr>
        <w:numPr>
          <w:ilvl w:val="0"/>
          <w:numId w:val="1"/>
        </w:numPr>
        <w:wordWrap w:val="0"/>
        <w:spacing w:line="560" w:lineRule="exact"/>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装修方案</w:t>
      </w:r>
    </w:p>
    <w:p w14:paraId="290D58A1">
      <w:pPr>
        <w:numPr>
          <w:ilvl w:val="0"/>
          <w:numId w:val="1"/>
        </w:numPr>
        <w:wordWrap w:val="0"/>
        <w:spacing w:line="560" w:lineRule="exact"/>
        <w:rPr>
          <w:rFonts w:ascii="Times New Roman" w:hAnsi="Times New Roman" w:eastAsia="仿宋_GB2312" w:cs="Times New Roman"/>
          <w:bCs/>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kern w:val="0"/>
          <w:sz w:val="32"/>
          <w:szCs w:val="32"/>
          <w14:textFill>
            <w14:solidFill>
              <w14:schemeClr w14:val="tx1"/>
            </w14:solidFill>
          </w14:textFill>
        </w:rPr>
        <w:t>按照招租文件要求提供的其他资料以及意向承租方认为需要说明的其他事项。</w:t>
      </w:r>
    </w:p>
    <w:p w14:paraId="528F0F28">
      <w:pPr>
        <w:pStyle w:val="3"/>
        <w:wordWrap w:val="0"/>
        <w:spacing w:before="0" w:after="0" w:line="560" w:lineRule="exac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br w:type="page"/>
      </w:r>
    </w:p>
    <w:p w14:paraId="62DAC8FB">
      <w:pPr>
        <w:pStyle w:val="3"/>
        <w:wordWrap w:val="0"/>
        <w:spacing w:before="0" w:after="0" w:line="560" w:lineRule="exact"/>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附件6</w:t>
      </w:r>
    </w:p>
    <w:p w14:paraId="7E5D3F50">
      <w:pPr>
        <w:pStyle w:val="4"/>
        <w:spacing w:before="0" w:after="0" w:line="560" w:lineRule="exact"/>
        <w:jc w:val="center"/>
        <w:rPr>
          <w:rFonts w:eastAsia="黑体"/>
          <w:b w:val="0"/>
          <w:bCs/>
          <w:color w:val="000000" w:themeColor="text1"/>
          <w:sz w:val="44"/>
          <w:szCs w:val="44"/>
          <w14:textFill>
            <w14:solidFill>
              <w14:schemeClr w14:val="tx1"/>
            </w14:solidFill>
          </w14:textFill>
        </w:rPr>
      </w:pPr>
      <w:r>
        <w:rPr>
          <w:rFonts w:eastAsia="黑体"/>
          <w:b w:val="0"/>
          <w:bCs/>
          <w:color w:val="000000" w:themeColor="text1"/>
          <w:sz w:val="44"/>
          <w:szCs w:val="44"/>
          <w14:textFill>
            <w14:solidFill>
              <w14:schemeClr w14:val="tx1"/>
            </w14:solidFill>
          </w14:textFill>
        </w:rPr>
        <w:t>资格证明文件</w:t>
      </w:r>
    </w:p>
    <w:p w14:paraId="5A52E31C">
      <w:pPr>
        <w:pStyle w:val="9"/>
        <w:spacing w:before="0" w:beforeAutospacing="0" w:after="0" w:afterAutospacing="0" w:line="560" w:lineRule="exact"/>
        <w:jc w:val="center"/>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目 录</w:t>
      </w:r>
    </w:p>
    <w:p w14:paraId="38DF9D89">
      <w:pPr>
        <w:wordWrap w:val="0"/>
        <w:spacing w:line="560" w:lineRule="exact"/>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75AB6DFA">
      <w:pPr>
        <w:wordWrap w:val="0"/>
        <w:spacing w:line="560" w:lineRule="exact"/>
        <w:ind w:left="640" w:hanging="640" w:hanging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14:textFill>
            <w14:solidFill>
              <w14:schemeClr w14:val="tx1"/>
            </w14:solidFill>
          </w14:textFill>
        </w:rPr>
        <w:t>1． 意向承租方的有效《营业执照》副本复印件、投标单位法定代表人身份证复印件、法人授权书等相关证照；</w:t>
      </w:r>
    </w:p>
    <w:p w14:paraId="4CA70E86">
      <w:pPr>
        <w:wordWrap w:val="0"/>
        <w:spacing w:line="560" w:lineRule="exact"/>
        <w:ind w:left="640" w:hanging="640" w:hanging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14:textFill>
            <w14:solidFill>
              <w14:schemeClr w14:val="tx1"/>
            </w14:solidFill>
          </w14:textFill>
        </w:rPr>
        <w:t>2.  参加招租活动前五年内，在经营活动中没有重大违法记录，未被列入失信被执行人、重大税收违法案件当事人名单的证明。</w:t>
      </w:r>
    </w:p>
    <w:p w14:paraId="3FE50A83">
      <w:pPr>
        <w:wordWrap w:val="0"/>
        <w:spacing w:line="560" w:lineRule="exact"/>
        <w:ind w:left="640" w:hanging="640" w:hanging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14:textFill>
            <w14:solidFill>
              <w14:schemeClr w14:val="tx1"/>
            </w14:solidFill>
          </w14:textFill>
        </w:rPr>
        <w:t>3.  根据本招租文件要求还需提供的其他证明文件。</w:t>
      </w:r>
    </w:p>
    <w:p w14:paraId="50D129A4">
      <w:pPr>
        <w:pStyle w:val="9"/>
        <w:tabs>
          <w:tab w:val="left" w:pos="4153"/>
        </w:tabs>
        <w:wordWrap w:val="0"/>
        <w:spacing w:before="0" w:beforeAutospacing="0" w:after="0" w:afterAutospacing="0" w:line="560" w:lineRule="exact"/>
        <w:jc w:val="both"/>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注：以上证明文件加盖公章。</w:t>
      </w:r>
    </w:p>
    <w:p w14:paraId="0337618F">
      <w:pPr>
        <w:pStyle w:val="9"/>
        <w:wordWrap w:val="0"/>
        <w:spacing w:before="0" w:beforeAutospacing="0" w:after="0" w:afterAutospacing="0" w:line="560" w:lineRule="exact"/>
        <w:jc w:val="both"/>
        <w:rPr>
          <w:rFonts w:ascii="Times New Roman" w:hAnsi="Times New Roman" w:eastAsia="仿宋_GB2312"/>
          <w:bCs/>
          <w:color w:val="000000" w:themeColor="text1"/>
          <w:sz w:val="32"/>
          <w:szCs w:val="32"/>
          <w14:textFill>
            <w14:solidFill>
              <w14:schemeClr w14:val="tx1"/>
            </w14:solidFill>
          </w14:textFill>
        </w:rPr>
      </w:pPr>
    </w:p>
    <w:p w14:paraId="7EA64A6A">
      <w:pPr>
        <w:pStyle w:val="9"/>
        <w:wordWrap w:val="0"/>
        <w:spacing w:before="0" w:beforeAutospacing="0" w:after="0" w:afterAutospacing="0" w:line="560" w:lineRule="exact"/>
        <w:jc w:val="both"/>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须 知</w:t>
      </w:r>
    </w:p>
    <w:p w14:paraId="4C81CFCD">
      <w:pPr>
        <w:wordWrap w:val="0"/>
        <w:snapToGrid w:val="0"/>
        <w:spacing w:line="560" w:lineRule="exact"/>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2B0DCFA7">
      <w:pPr>
        <w:wordWrap w:val="0"/>
        <w:snapToGrid w:val="0"/>
        <w:spacing w:line="560" w:lineRule="exact"/>
        <w:rPr>
          <w:rFonts w:ascii="Times New Roman" w:hAnsi="Times New Roman" w:eastAsia="仿宋_GB2312" w:cs="Times New Roman"/>
          <w:bCs/>
          <w:color w:val="000000" w:themeColor="text1"/>
          <w:kern w:val="0"/>
          <w:sz w:val="32"/>
          <w:szCs w:val="32"/>
          <w:lang w:val="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14:textFill>
            <w14:solidFill>
              <w14:schemeClr w14:val="tx1"/>
            </w14:solidFill>
          </w14:textFill>
        </w:rPr>
        <w:t>1.意向承租方应提交相关证明文件，以及提供其他有关资料。</w:t>
      </w:r>
    </w:p>
    <w:p w14:paraId="4BE40DE3">
      <w:pPr>
        <w:wordWrap w:val="0"/>
        <w:snapToGrid w:val="0"/>
        <w:spacing w:line="560" w:lineRule="exact"/>
        <w:rPr>
          <w:rFonts w:ascii="Times New Roman" w:hAnsi="Times New Roman" w:eastAsia="仿宋_GB2312" w:cs="Times New Roman"/>
          <w:bCs/>
          <w:color w:val="000000" w:themeColor="text1"/>
          <w:kern w:val="0"/>
          <w:sz w:val="32"/>
          <w:szCs w:val="32"/>
          <w:lang w:val="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14:textFill>
            <w14:solidFill>
              <w14:schemeClr w14:val="tx1"/>
            </w14:solidFill>
          </w14:textFill>
        </w:rPr>
        <w:t>2.意向承租方提交的文件将给予保密，但不退还。</w:t>
      </w:r>
    </w:p>
    <w:p w14:paraId="06F59D9A">
      <w:pPr>
        <w:pStyle w:val="3"/>
        <w:wordWrap w:val="0"/>
        <w:spacing w:before="0" w:after="0" w:line="560" w:lineRule="exact"/>
        <w:rPr>
          <w:rFonts w:ascii="Times New Roman" w:hAnsi="Times New Roman"/>
          <w:b w:val="0"/>
          <w:bCs w:val="0"/>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br w:type="page"/>
      </w:r>
      <w:r>
        <w:rPr>
          <w:rFonts w:ascii="Times New Roman" w:hAnsi="Times New Roman"/>
          <w:color w:val="000000" w:themeColor="text1"/>
          <w:sz w:val="21"/>
          <w:szCs w:val="21"/>
          <w14:textFill>
            <w14:solidFill>
              <w14:schemeClr w14:val="tx1"/>
            </w14:solidFill>
          </w14:textFill>
        </w:rPr>
        <w:t>附件7</w:t>
      </w:r>
    </w:p>
    <w:p w14:paraId="17ABD226">
      <w:pPr>
        <w:pStyle w:val="4"/>
        <w:spacing w:before="0" w:after="0" w:line="560" w:lineRule="exact"/>
        <w:jc w:val="center"/>
        <w:rPr>
          <w:rFonts w:eastAsia="黑体"/>
          <w:b w:val="0"/>
          <w:bCs/>
          <w:color w:val="000000" w:themeColor="text1"/>
          <w:sz w:val="44"/>
          <w:szCs w:val="44"/>
          <w14:textFill>
            <w14:solidFill>
              <w14:schemeClr w14:val="tx1"/>
            </w14:solidFill>
          </w14:textFill>
        </w:rPr>
      </w:pPr>
      <w:r>
        <w:rPr>
          <w:rFonts w:eastAsia="黑体"/>
          <w:b w:val="0"/>
          <w:bCs/>
          <w:color w:val="000000" w:themeColor="text1"/>
          <w:sz w:val="44"/>
          <w:szCs w:val="44"/>
          <w14:textFill>
            <w14:solidFill>
              <w14:schemeClr w14:val="tx1"/>
            </w14:solidFill>
          </w14:textFill>
        </w:rPr>
        <w:t>承诺函</w:t>
      </w:r>
    </w:p>
    <w:p w14:paraId="35A9ADEF">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14:textFill>
            <w14:solidFill>
              <w14:schemeClr w14:val="tx1"/>
            </w14:solidFill>
          </w14:textFill>
        </w:rPr>
        <w:t>意向承租方须自行承诺完全满足承租要求中的标注 “</w:t>
      </w:r>
      <w:r>
        <w:rPr>
          <w:rFonts w:ascii="Segoe UI Symbol" w:hAnsi="Segoe UI Symbol" w:eastAsia="仿宋_GB2312" w:cs="Segoe UI Symbol"/>
          <w:bCs/>
          <w:color w:val="000000" w:themeColor="text1"/>
          <w:kern w:val="0"/>
          <w:sz w:val="32"/>
          <w:szCs w:val="32"/>
          <w:lang w:val="zh-CN"/>
          <w14:textFill>
            <w14:solidFill>
              <w14:schemeClr w14:val="tx1"/>
            </w14:solidFill>
          </w14:textFill>
        </w:rPr>
        <w:t>★</w:t>
      </w:r>
      <w:r>
        <w:rPr>
          <w:rFonts w:ascii="Times New Roman" w:hAnsi="Times New Roman" w:eastAsia="仿宋_GB2312" w:cs="Times New Roman"/>
          <w:bCs/>
          <w:color w:val="000000" w:themeColor="text1"/>
          <w:kern w:val="0"/>
          <w:sz w:val="32"/>
          <w:szCs w:val="32"/>
          <w:lang w:val="zh-CN"/>
          <w14:textFill>
            <w14:solidFill>
              <w14:schemeClr w14:val="tx1"/>
            </w14:solidFill>
          </w14:textFill>
        </w:rPr>
        <w:t>”号的条款。</w:t>
      </w:r>
    </w:p>
    <w:p w14:paraId="49827128">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14:textFill>
            <w14:solidFill>
              <w14:schemeClr w14:val="tx1"/>
            </w14:solidFill>
          </w14:textFill>
        </w:rPr>
        <w:t>承诺函格式由意向承租方自拟，由法定代表人或授权代表签字并加盖公章；承租要求中的所有 “</w:t>
      </w:r>
      <w:r>
        <w:rPr>
          <w:rFonts w:ascii="Segoe UI Symbol" w:hAnsi="Segoe UI Symbol" w:eastAsia="仿宋_GB2312" w:cs="Segoe UI Symbol"/>
          <w:bCs/>
          <w:color w:val="000000" w:themeColor="text1"/>
          <w:kern w:val="0"/>
          <w:sz w:val="32"/>
          <w:szCs w:val="32"/>
          <w:lang w:val="zh-CN"/>
          <w14:textFill>
            <w14:solidFill>
              <w14:schemeClr w14:val="tx1"/>
            </w14:solidFill>
          </w14:textFill>
        </w:rPr>
        <w:t>★</w:t>
      </w:r>
      <w:r>
        <w:rPr>
          <w:rFonts w:ascii="Times New Roman" w:hAnsi="Times New Roman" w:eastAsia="仿宋_GB2312" w:cs="Times New Roman"/>
          <w:bCs/>
          <w:color w:val="000000" w:themeColor="text1"/>
          <w:kern w:val="0"/>
          <w:sz w:val="32"/>
          <w:szCs w:val="32"/>
          <w:lang w:val="zh-CN"/>
          <w14:textFill>
            <w14:solidFill>
              <w14:schemeClr w14:val="tx1"/>
            </w14:solidFill>
          </w14:textFill>
        </w:rPr>
        <w:t>”号条款不得遗漏。</w:t>
      </w:r>
    </w:p>
    <w:p w14:paraId="2FCF22AA">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7C20781F">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046C77F2">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16071E57">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35A6FD9E">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100B3D2C">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34EB1261">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08962C36">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7AC27741">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0FCADE77">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4F1B9F34">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276BDC11">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71C2B6AD">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177DF310">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6C9CBA20">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3E32BC41">
      <w:pPr>
        <w:wordWrap w:val="0"/>
        <w:spacing w:line="560" w:lineRule="exact"/>
        <w:ind w:firstLine="640" w:firstLineChars="200"/>
        <w:rPr>
          <w:rFonts w:ascii="Times New Roman" w:hAnsi="Times New Roman" w:eastAsia="仿宋_GB2312" w:cs="Times New Roman"/>
          <w:bCs/>
          <w:color w:val="000000" w:themeColor="text1"/>
          <w:kern w:val="0"/>
          <w:sz w:val="32"/>
          <w:szCs w:val="32"/>
          <w:lang w:val="zh-CN"/>
          <w14:textFill>
            <w14:solidFill>
              <w14:schemeClr w14:val="tx1"/>
            </w14:solidFill>
          </w14:textFill>
        </w:rPr>
      </w:pPr>
    </w:p>
    <w:p w14:paraId="0DFC71B1">
      <w:pPr>
        <w:pStyle w:val="14"/>
        <w:wordWrap w:val="0"/>
        <w:spacing w:before="0" w:beforeAutospacing="0" w:after="0" w:afterAutospacing="0" w:line="500" w:lineRule="exact"/>
        <w:ind w:firstLine="0" w:firstLineChars="0"/>
        <w:jc w:val="both"/>
        <w:rPr>
          <w:rFonts w:hint="eastAsia" w:ascii="Times New Roman" w:hAnsi="Times New Roman"/>
          <w:bCs/>
          <w:color w:val="000000" w:themeColor="text1"/>
          <w:sz w:val="21"/>
          <w:szCs w:val="21"/>
          <w14:textFill>
            <w14:solidFill>
              <w14:schemeClr w14:val="tx1"/>
            </w14:solidFill>
          </w14:textFill>
        </w:rPr>
      </w:pPr>
    </w:p>
    <w:p w14:paraId="0FAFF0FC">
      <w:pPr>
        <w:wordWrap w:val="0"/>
        <w:spacing w:line="360" w:lineRule="auto"/>
        <w:rPr>
          <w:rFonts w:ascii="Times New Roman" w:hAnsi="Times New Roman" w:eastAsia="仿宋_GB2312" w:cs="Times New Roman"/>
          <w:bCs/>
          <w:color w:val="000000" w:themeColor="text1"/>
          <w:kern w:val="0"/>
          <w:sz w:val="32"/>
          <w:szCs w:val="32"/>
          <w:lang w:val="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Menlo">
    <w:altName w:val="Segoe Print"/>
    <w:panose1 w:val="00000000000000000000"/>
    <w:charset w:val="00"/>
    <w:family w:val="swiss"/>
    <w:pitch w:val="default"/>
    <w:sig w:usb0="00000000" w:usb1="00000000" w:usb2="02000028" w:usb3="00000000" w:csb0="000001DF"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B98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8861127"/>
      <w:docPartObj>
        <w:docPartGallery w:val="autotext"/>
      </w:docPartObj>
    </w:sdtPr>
    <w:sdtContent>
      <w:sdt>
        <w:sdtPr>
          <w:id w:val="1728636285"/>
          <w:docPartObj>
            <w:docPartGallery w:val="autotext"/>
          </w:docPartObj>
        </w:sdtPr>
        <w:sdtContent>
          <w:p w14:paraId="7BC1F728">
            <w:pPr>
              <w:pStyle w:val="1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w:t>
            </w:r>
          </w:p>
        </w:sdtContent>
      </w:sdt>
    </w:sdtContent>
  </w:sdt>
  <w:p w14:paraId="5B33C5B9">
    <w:pPr>
      <w:pStyle w:val="12"/>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707522"/>
    <w:multiLevelType w:val="multilevel"/>
    <w:tmpl w:val="7A70752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550"/>
    <w:rsid w:val="000019D9"/>
    <w:rsid w:val="00002AA3"/>
    <w:rsid w:val="00003069"/>
    <w:rsid w:val="00007A43"/>
    <w:rsid w:val="00022378"/>
    <w:rsid w:val="000224F3"/>
    <w:rsid w:val="00026755"/>
    <w:rsid w:val="000309E2"/>
    <w:rsid w:val="000445E5"/>
    <w:rsid w:val="00055029"/>
    <w:rsid w:val="0006199C"/>
    <w:rsid w:val="00062821"/>
    <w:rsid w:val="00065DC7"/>
    <w:rsid w:val="00070C3A"/>
    <w:rsid w:val="00085D86"/>
    <w:rsid w:val="000877EA"/>
    <w:rsid w:val="00097C1A"/>
    <w:rsid w:val="000A0E1E"/>
    <w:rsid w:val="000A305B"/>
    <w:rsid w:val="000A766A"/>
    <w:rsid w:val="000A772F"/>
    <w:rsid w:val="000B58E0"/>
    <w:rsid w:val="000C48D7"/>
    <w:rsid w:val="000C7D97"/>
    <w:rsid w:val="000D5A75"/>
    <w:rsid w:val="000E1538"/>
    <w:rsid w:val="000E5C26"/>
    <w:rsid w:val="000F7A87"/>
    <w:rsid w:val="001005EB"/>
    <w:rsid w:val="00101225"/>
    <w:rsid w:val="00104A6F"/>
    <w:rsid w:val="00104C5D"/>
    <w:rsid w:val="001171B8"/>
    <w:rsid w:val="0012258B"/>
    <w:rsid w:val="001247C4"/>
    <w:rsid w:val="0012685F"/>
    <w:rsid w:val="00127286"/>
    <w:rsid w:val="00131E99"/>
    <w:rsid w:val="00132121"/>
    <w:rsid w:val="00133235"/>
    <w:rsid w:val="0013626E"/>
    <w:rsid w:val="00137C89"/>
    <w:rsid w:val="00144FE8"/>
    <w:rsid w:val="00146943"/>
    <w:rsid w:val="00147000"/>
    <w:rsid w:val="00147222"/>
    <w:rsid w:val="0016105D"/>
    <w:rsid w:val="00173897"/>
    <w:rsid w:val="0018453A"/>
    <w:rsid w:val="0018774B"/>
    <w:rsid w:val="00195E25"/>
    <w:rsid w:val="001A186E"/>
    <w:rsid w:val="001A4236"/>
    <w:rsid w:val="001A4FC4"/>
    <w:rsid w:val="001A5624"/>
    <w:rsid w:val="001B0D11"/>
    <w:rsid w:val="001B130B"/>
    <w:rsid w:val="001B5722"/>
    <w:rsid w:val="001C3729"/>
    <w:rsid w:val="001D03A8"/>
    <w:rsid w:val="001D5D09"/>
    <w:rsid w:val="001D6762"/>
    <w:rsid w:val="001E1424"/>
    <w:rsid w:val="001E2662"/>
    <w:rsid w:val="001E3A06"/>
    <w:rsid w:val="001F5C8C"/>
    <w:rsid w:val="0020556A"/>
    <w:rsid w:val="002077AA"/>
    <w:rsid w:val="002103B7"/>
    <w:rsid w:val="002164FA"/>
    <w:rsid w:val="00216515"/>
    <w:rsid w:val="0022185C"/>
    <w:rsid w:val="00221DFA"/>
    <w:rsid w:val="00225C6E"/>
    <w:rsid w:val="0022663C"/>
    <w:rsid w:val="00232606"/>
    <w:rsid w:val="002331C1"/>
    <w:rsid w:val="00234DDF"/>
    <w:rsid w:val="00240CEA"/>
    <w:rsid w:val="0024356B"/>
    <w:rsid w:val="00243B2E"/>
    <w:rsid w:val="00250552"/>
    <w:rsid w:val="00250EAB"/>
    <w:rsid w:val="00255346"/>
    <w:rsid w:val="0026190C"/>
    <w:rsid w:val="0027756A"/>
    <w:rsid w:val="002821C3"/>
    <w:rsid w:val="00285260"/>
    <w:rsid w:val="0028551E"/>
    <w:rsid w:val="002879A1"/>
    <w:rsid w:val="00290226"/>
    <w:rsid w:val="00294BD3"/>
    <w:rsid w:val="002958F9"/>
    <w:rsid w:val="00296006"/>
    <w:rsid w:val="00296771"/>
    <w:rsid w:val="00296FB4"/>
    <w:rsid w:val="002970AF"/>
    <w:rsid w:val="002A4C5C"/>
    <w:rsid w:val="002A5350"/>
    <w:rsid w:val="002B0247"/>
    <w:rsid w:val="002C0180"/>
    <w:rsid w:val="002C1EBD"/>
    <w:rsid w:val="002C225E"/>
    <w:rsid w:val="002C4459"/>
    <w:rsid w:val="002D1123"/>
    <w:rsid w:val="002E1DDC"/>
    <w:rsid w:val="002E225D"/>
    <w:rsid w:val="002E3262"/>
    <w:rsid w:val="002E415D"/>
    <w:rsid w:val="002E5538"/>
    <w:rsid w:val="002E5FE6"/>
    <w:rsid w:val="002E6105"/>
    <w:rsid w:val="002E61AC"/>
    <w:rsid w:val="002F0233"/>
    <w:rsid w:val="002F1C99"/>
    <w:rsid w:val="002F2ED4"/>
    <w:rsid w:val="00310E0E"/>
    <w:rsid w:val="003223BC"/>
    <w:rsid w:val="00322815"/>
    <w:rsid w:val="00326A6B"/>
    <w:rsid w:val="00330E99"/>
    <w:rsid w:val="00333A33"/>
    <w:rsid w:val="00340523"/>
    <w:rsid w:val="00346F46"/>
    <w:rsid w:val="00350ADA"/>
    <w:rsid w:val="003525EB"/>
    <w:rsid w:val="0035593D"/>
    <w:rsid w:val="00363EDE"/>
    <w:rsid w:val="00370F98"/>
    <w:rsid w:val="00373940"/>
    <w:rsid w:val="00374957"/>
    <w:rsid w:val="00375119"/>
    <w:rsid w:val="0037726E"/>
    <w:rsid w:val="00377E59"/>
    <w:rsid w:val="0038170B"/>
    <w:rsid w:val="00382D29"/>
    <w:rsid w:val="00387180"/>
    <w:rsid w:val="00393DB9"/>
    <w:rsid w:val="003A3F46"/>
    <w:rsid w:val="003A5776"/>
    <w:rsid w:val="003B3A91"/>
    <w:rsid w:val="003C3304"/>
    <w:rsid w:val="003C7BCA"/>
    <w:rsid w:val="003D0389"/>
    <w:rsid w:val="003D0B96"/>
    <w:rsid w:val="003D2953"/>
    <w:rsid w:val="003D6E30"/>
    <w:rsid w:val="003E7AC5"/>
    <w:rsid w:val="003F4EB0"/>
    <w:rsid w:val="00400CE4"/>
    <w:rsid w:val="00400F13"/>
    <w:rsid w:val="00413114"/>
    <w:rsid w:val="004165DF"/>
    <w:rsid w:val="00421AB9"/>
    <w:rsid w:val="00431926"/>
    <w:rsid w:val="00434852"/>
    <w:rsid w:val="00437EAE"/>
    <w:rsid w:val="00445402"/>
    <w:rsid w:val="00445525"/>
    <w:rsid w:val="0046351A"/>
    <w:rsid w:val="0047646C"/>
    <w:rsid w:val="00476D17"/>
    <w:rsid w:val="00481323"/>
    <w:rsid w:val="00483E75"/>
    <w:rsid w:val="0048497C"/>
    <w:rsid w:val="004851F6"/>
    <w:rsid w:val="00486A92"/>
    <w:rsid w:val="00487093"/>
    <w:rsid w:val="00495BA9"/>
    <w:rsid w:val="00497E93"/>
    <w:rsid w:val="004A42AB"/>
    <w:rsid w:val="004A7BC2"/>
    <w:rsid w:val="004B3BEE"/>
    <w:rsid w:val="004C3915"/>
    <w:rsid w:val="004C4226"/>
    <w:rsid w:val="004D35E0"/>
    <w:rsid w:val="004D397B"/>
    <w:rsid w:val="004E7CC1"/>
    <w:rsid w:val="004F13B8"/>
    <w:rsid w:val="005009D3"/>
    <w:rsid w:val="00507E46"/>
    <w:rsid w:val="005101EA"/>
    <w:rsid w:val="00510A81"/>
    <w:rsid w:val="005155DD"/>
    <w:rsid w:val="00517217"/>
    <w:rsid w:val="0052375C"/>
    <w:rsid w:val="00524D4F"/>
    <w:rsid w:val="005250E8"/>
    <w:rsid w:val="00526BF7"/>
    <w:rsid w:val="00531127"/>
    <w:rsid w:val="00536E4A"/>
    <w:rsid w:val="0054022F"/>
    <w:rsid w:val="00540C4F"/>
    <w:rsid w:val="00544D6D"/>
    <w:rsid w:val="00546069"/>
    <w:rsid w:val="00554383"/>
    <w:rsid w:val="00560820"/>
    <w:rsid w:val="005618E4"/>
    <w:rsid w:val="00567D63"/>
    <w:rsid w:val="00575089"/>
    <w:rsid w:val="005774C0"/>
    <w:rsid w:val="00585182"/>
    <w:rsid w:val="00587E05"/>
    <w:rsid w:val="00591C54"/>
    <w:rsid w:val="00594F9A"/>
    <w:rsid w:val="005A3097"/>
    <w:rsid w:val="005A666E"/>
    <w:rsid w:val="005B6735"/>
    <w:rsid w:val="005C2265"/>
    <w:rsid w:val="005C49D7"/>
    <w:rsid w:val="005C6379"/>
    <w:rsid w:val="005C7F97"/>
    <w:rsid w:val="005D22F0"/>
    <w:rsid w:val="005D3515"/>
    <w:rsid w:val="005D61F5"/>
    <w:rsid w:val="005E0F15"/>
    <w:rsid w:val="005E39A6"/>
    <w:rsid w:val="005E746F"/>
    <w:rsid w:val="005F2564"/>
    <w:rsid w:val="005F2CBC"/>
    <w:rsid w:val="005F33BA"/>
    <w:rsid w:val="005F5036"/>
    <w:rsid w:val="00607959"/>
    <w:rsid w:val="00627A33"/>
    <w:rsid w:val="00632D68"/>
    <w:rsid w:val="0063735E"/>
    <w:rsid w:val="00643427"/>
    <w:rsid w:val="006453AD"/>
    <w:rsid w:val="0064677D"/>
    <w:rsid w:val="00651DC1"/>
    <w:rsid w:val="00652840"/>
    <w:rsid w:val="00652FB6"/>
    <w:rsid w:val="0065698F"/>
    <w:rsid w:val="00665ACA"/>
    <w:rsid w:val="00666B1D"/>
    <w:rsid w:val="006708CF"/>
    <w:rsid w:val="00673B4A"/>
    <w:rsid w:val="00674B2C"/>
    <w:rsid w:val="006827BC"/>
    <w:rsid w:val="00687413"/>
    <w:rsid w:val="00697CCC"/>
    <w:rsid w:val="006B141A"/>
    <w:rsid w:val="006B18E9"/>
    <w:rsid w:val="006B5281"/>
    <w:rsid w:val="006E1580"/>
    <w:rsid w:val="006E475C"/>
    <w:rsid w:val="006E4FD4"/>
    <w:rsid w:val="006E514C"/>
    <w:rsid w:val="006F5063"/>
    <w:rsid w:val="00700BFA"/>
    <w:rsid w:val="00704BAE"/>
    <w:rsid w:val="007060A6"/>
    <w:rsid w:val="00706376"/>
    <w:rsid w:val="0070754B"/>
    <w:rsid w:val="007119B3"/>
    <w:rsid w:val="00714396"/>
    <w:rsid w:val="007161EF"/>
    <w:rsid w:val="007236D9"/>
    <w:rsid w:val="007262C8"/>
    <w:rsid w:val="00727ED4"/>
    <w:rsid w:val="007362A2"/>
    <w:rsid w:val="00740925"/>
    <w:rsid w:val="00740DC7"/>
    <w:rsid w:val="007425F7"/>
    <w:rsid w:val="00742A3A"/>
    <w:rsid w:val="00743925"/>
    <w:rsid w:val="00744CD3"/>
    <w:rsid w:val="00745407"/>
    <w:rsid w:val="007504ED"/>
    <w:rsid w:val="00751759"/>
    <w:rsid w:val="0075180D"/>
    <w:rsid w:val="00756FFD"/>
    <w:rsid w:val="0075794B"/>
    <w:rsid w:val="00763AE4"/>
    <w:rsid w:val="007706A9"/>
    <w:rsid w:val="007729BE"/>
    <w:rsid w:val="007734A8"/>
    <w:rsid w:val="00774264"/>
    <w:rsid w:val="00776EB9"/>
    <w:rsid w:val="00777E95"/>
    <w:rsid w:val="00780606"/>
    <w:rsid w:val="007813E7"/>
    <w:rsid w:val="0078410A"/>
    <w:rsid w:val="00784CFA"/>
    <w:rsid w:val="00790B8A"/>
    <w:rsid w:val="007A0AA1"/>
    <w:rsid w:val="007A1DA2"/>
    <w:rsid w:val="007A37A7"/>
    <w:rsid w:val="007A789D"/>
    <w:rsid w:val="007B07A2"/>
    <w:rsid w:val="007B377B"/>
    <w:rsid w:val="007C331A"/>
    <w:rsid w:val="007C45FD"/>
    <w:rsid w:val="007D34BC"/>
    <w:rsid w:val="007D3BDF"/>
    <w:rsid w:val="007D462F"/>
    <w:rsid w:val="007D6EAC"/>
    <w:rsid w:val="007D78AA"/>
    <w:rsid w:val="007D7F0A"/>
    <w:rsid w:val="007E758D"/>
    <w:rsid w:val="007F2CCD"/>
    <w:rsid w:val="008147D3"/>
    <w:rsid w:val="00820C46"/>
    <w:rsid w:val="0082780C"/>
    <w:rsid w:val="00836461"/>
    <w:rsid w:val="00836562"/>
    <w:rsid w:val="00840C4D"/>
    <w:rsid w:val="0084793A"/>
    <w:rsid w:val="00847C62"/>
    <w:rsid w:val="008535AA"/>
    <w:rsid w:val="00857863"/>
    <w:rsid w:val="008603AC"/>
    <w:rsid w:val="00871E98"/>
    <w:rsid w:val="00877AEB"/>
    <w:rsid w:val="00881A53"/>
    <w:rsid w:val="00884251"/>
    <w:rsid w:val="00891DF3"/>
    <w:rsid w:val="00894E21"/>
    <w:rsid w:val="00894FC6"/>
    <w:rsid w:val="00896CFD"/>
    <w:rsid w:val="008A2D7B"/>
    <w:rsid w:val="008C077D"/>
    <w:rsid w:val="008C182A"/>
    <w:rsid w:val="008C1E5B"/>
    <w:rsid w:val="008C69C4"/>
    <w:rsid w:val="008C7ED1"/>
    <w:rsid w:val="008E2276"/>
    <w:rsid w:val="008E5A3F"/>
    <w:rsid w:val="008F106B"/>
    <w:rsid w:val="008F439D"/>
    <w:rsid w:val="009035F3"/>
    <w:rsid w:val="00930A00"/>
    <w:rsid w:val="009351D8"/>
    <w:rsid w:val="00935CB5"/>
    <w:rsid w:val="00941D31"/>
    <w:rsid w:val="0094354D"/>
    <w:rsid w:val="00946FA3"/>
    <w:rsid w:val="00950ED6"/>
    <w:rsid w:val="00952140"/>
    <w:rsid w:val="00957026"/>
    <w:rsid w:val="00961B70"/>
    <w:rsid w:val="00963A4A"/>
    <w:rsid w:val="00975163"/>
    <w:rsid w:val="00981257"/>
    <w:rsid w:val="00993777"/>
    <w:rsid w:val="00994777"/>
    <w:rsid w:val="00995D50"/>
    <w:rsid w:val="009A1A9D"/>
    <w:rsid w:val="009B09CC"/>
    <w:rsid w:val="009B175D"/>
    <w:rsid w:val="009B3D1C"/>
    <w:rsid w:val="009B4731"/>
    <w:rsid w:val="009C2650"/>
    <w:rsid w:val="009C35E3"/>
    <w:rsid w:val="009D5D3C"/>
    <w:rsid w:val="009E0E9D"/>
    <w:rsid w:val="009F7D31"/>
    <w:rsid w:val="00A00A0A"/>
    <w:rsid w:val="00A063C3"/>
    <w:rsid w:val="00A11591"/>
    <w:rsid w:val="00A11A2E"/>
    <w:rsid w:val="00A14D43"/>
    <w:rsid w:val="00A23AA7"/>
    <w:rsid w:val="00A2424A"/>
    <w:rsid w:val="00A30E6D"/>
    <w:rsid w:val="00A31175"/>
    <w:rsid w:val="00A32AB0"/>
    <w:rsid w:val="00A334CC"/>
    <w:rsid w:val="00A3614F"/>
    <w:rsid w:val="00A37E9A"/>
    <w:rsid w:val="00A41CFD"/>
    <w:rsid w:val="00A4754C"/>
    <w:rsid w:val="00A476AA"/>
    <w:rsid w:val="00A612A5"/>
    <w:rsid w:val="00A62798"/>
    <w:rsid w:val="00A6329C"/>
    <w:rsid w:val="00A66239"/>
    <w:rsid w:val="00A747AE"/>
    <w:rsid w:val="00A74F65"/>
    <w:rsid w:val="00A8023F"/>
    <w:rsid w:val="00A80AF7"/>
    <w:rsid w:val="00A80CA5"/>
    <w:rsid w:val="00A80E10"/>
    <w:rsid w:val="00A830BF"/>
    <w:rsid w:val="00A87028"/>
    <w:rsid w:val="00A91AD6"/>
    <w:rsid w:val="00A96A6B"/>
    <w:rsid w:val="00AA4147"/>
    <w:rsid w:val="00AA7E00"/>
    <w:rsid w:val="00AB36A8"/>
    <w:rsid w:val="00AB7C89"/>
    <w:rsid w:val="00AC13A9"/>
    <w:rsid w:val="00AD4AC5"/>
    <w:rsid w:val="00AD5A46"/>
    <w:rsid w:val="00AE17CF"/>
    <w:rsid w:val="00AE2AA8"/>
    <w:rsid w:val="00AF4F4D"/>
    <w:rsid w:val="00B00A3D"/>
    <w:rsid w:val="00B03DA6"/>
    <w:rsid w:val="00B05A7B"/>
    <w:rsid w:val="00B06DCD"/>
    <w:rsid w:val="00B204BB"/>
    <w:rsid w:val="00B211C0"/>
    <w:rsid w:val="00B219DC"/>
    <w:rsid w:val="00B31B42"/>
    <w:rsid w:val="00B33F26"/>
    <w:rsid w:val="00B347A1"/>
    <w:rsid w:val="00B411E1"/>
    <w:rsid w:val="00B46C8A"/>
    <w:rsid w:val="00B52863"/>
    <w:rsid w:val="00B711EA"/>
    <w:rsid w:val="00B73321"/>
    <w:rsid w:val="00B770E0"/>
    <w:rsid w:val="00B96154"/>
    <w:rsid w:val="00BA4CE2"/>
    <w:rsid w:val="00BA5788"/>
    <w:rsid w:val="00BA7CAC"/>
    <w:rsid w:val="00BB0A28"/>
    <w:rsid w:val="00BC2478"/>
    <w:rsid w:val="00BC4AE1"/>
    <w:rsid w:val="00BC4FCF"/>
    <w:rsid w:val="00BC563C"/>
    <w:rsid w:val="00BD5FDA"/>
    <w:rsid w:val="00BE2E98"/>
    <w:rsid w:val="00BE4FF4"/>
    <w:rsid w:val="00BE66CB"/>
    <w:rsid w:val="00BF2289"/>
    <w:rsid w:val="00C01C65"/>
    <w:rsid w:val="00C01E03"/>
    <w:rsid w:val="00C0236A"/>
    <w:rsid w:val="00C04071"/>
    <w:rsid w:val="00C04856"/>
    <w:rsid w:val="00C0670B"/>
    <w:rsid w:val="00C07B29"/>
    <w:rsid w:val="00C11180"/>
    <w:rsid w:val="00C21B46"/>
    <w:rsid w:val="00C2558B"/>
    <w:rsid w:val="00C31E91"/>
    <w:rsid w:val="00C42ACD"/>
    <w:rsid w:val="00C458C7"/>
    <w:rsid w:val="00C47721"/>
    <w:rsid w:val="00C478B2"/>
    <w:rsid w:val="00C47D43"/>
    <w:rsid w:val="00C53E2A"/>
    <w:rsid w:val="00C63680"/>
    <w:rsid w:val="00C64524"/>
    <w:rsid w:val="00C645FC"/>
    <w:rsid w:val="00C65C0D"/>
    <w:rsid w:val="00C70797"/>
    <w:rsid w:val="00C77363"/>
    <w:rsid w:val="00C773F7"/>
    <w:rsid w:val="00C8226F"/>
    <w:rsid w:val="00C827E2"/>
    <w:rsid w:val="00C939B4"/>
    <w:rsid w:val="00C951E8"/>
    <w:rsid w:val="00CA3DD4"/>
    <w:rsid w:val="00CA686F"/>
    <w:rsid w:val="00CA7DA0"/>
    <w:rsid w:val="00CB52E5"/>
    <w:rsid w:val="00CC1521"/>
    <w:rsid w:val="00CC5AEC"/>
    <w:rsid w:val="00CD30FD"/>
    <w:rsid w:val="00CF52A4"/>
    <w:rsid w:val="00D031F5"/>
    <w:rsid w:val="00D055A8"/>
    <w:rsid w:val="00D056BE"/>
    <w:rsid w:val="00D06780"/>
    <w:rsid w:val="00D06E5A"/>
    <w:rsid w:val="00D13457"/>
    <w:rsid w:val="00D13E5A"/>
    <w:rsid w:val="00D271F5"/>
    <w:rsid w:val="00D33820"/>
    <w:rsid w:val="00D42276"/>
    <w:rsid w:val="00D512D1"/>
    <w:rsid w:val="00D52353"/>
    <w:rsid w:val="00D71550"/>
    <w:rsid w:val="00D86C1E"/>
    <w:rsid w:val="00D92080"/>
    <w:rsid w:val="00D922C8"/>
    <w:rsid w:val="00D927EC"/>
    <w:rsid w:val="00D946CD"/>
    <w:rsid w:val="00DA047C"/>
    <w:rsid w:val="00DA10FE"/>
    <w:rsid w:val="00DA37EE"/>
    <w:rsid w:val="00DA7692"/>
    <w:rsid w:val="00DB2477"/>
    <w:rsid w:val="00DB545C"/>
    <w:rsid w:val="00DC2411"/>
    <w:rsid w:val="00DC37E8"/>
    <w:rsid w:val="00DD4FCF"/>
    <w:rsid w:val="00DE035B"/>
    <w:rsid w:val="00DE05A0"/>
    <w:rsid w:val="00DE5FAA"/>
    <w:rsid w:val="00DF4115"/>
    <w:rsid w:val="00DF6C0E"/>
    <w:rsid w:val="00E0476B"/>
    <w:rsid w:val="00E107AC"/>
    <w:rsid w:val="00E15705"/>
    <w:rsid w:val="00E208A5"/>
    <w:rsid w:val="00E238B5"/>
    <w:rsid w:val="00E24A41"/>
    <w:rsid w:val="00E263B3"/>
    <w:rsid w:val="00E34564"/>
    <w:rsid w:val="00E36BC0"/>
    <w:rsid w:val="00E457A2"/>
    <w:rsid w:val="00E52EFF"/>
    <w:rsid w:val="00E56E50"/>
    <w:rsid w:val="00E613A2"/>
    <w:rsid w:val="00E61E2E"/>
    <w:rsid w:val="00E62D9B"/>
    <w:rsid w:val="00E649DE"/>
    <w:rsid w:val="00E71068"/>
    <w:rsid w:val="00E7381D"/>
    <w:rsid w:val="00E74ADB"/>
    <w:rsid w:val="00E7561B"/>
    <w:rsid w:val="00E81E03"/>
    <w:rsid w:val="00E83078"/>
    <w:rsid w:val="00E83C89"/>
    <w:rsid w:val="00E85CC0"/>
    <w:rsid w:val="00E8734D"/>
    <w:rsid w:val="00E92BAC"/>
    <w:rsid w:val="00E92DED"/>
    <w:rsid w:val="00EA4B66"/>
    <w:rsid w:val="00EA4CD2"/>
    <w:rsid w:val="00EB0F39"/>
    <w:rsid w:val="00EB19EB"/>
    <w:rsid w:val="00EB245E"/>
    <w:rsid w:val="00EB36E1"/>
    <w:rsid w:val="00EB5330"/>
    <w:rsid w:val="00EB670E"/>
    <w:rsid w:val="00EB7492"/>
    <w:rsid w:val="00EC0F01"/>
    <w:rsid w:val="00ED2866"/>
    <w:rsid w:val="00ED457F"/>
    <w:rsid w:val="00ED4761"/>
    <w:rsid w:val="00EF18AC"/>
    <w:rsid w:val="00EF2341"/>
    <w:rsid w:val="00F01433"/>
    <w:rsid w:val="00F0197C"/>
    <w:rsid w:val="00F064DA"/>
    <w:rsid w:val="00F10E9B"/>
    <w:rsid w:val="00F12439"/>
    <w:rsid w:val="00F20D6D"/>
    <w:rsid w:val="00F21256"/>
    <w:rsid w:val="00F241FB"/>
    <w:rsid w:val="00F26E33"/>
    <w:rsid w:val="00F32CAC"/>
    <w:rsid w:val="00F3364A"/>
    <w:rsid w:val="00F35989"/>
    <w:rsid w:val="00F37AA9"/>
    <w:rsid w:val="00F37F7E"/>
    <w:rsid w:val="00F43ECD"/>
    <w:rsid w:val="00F51372"/>
    <w:rsid w:val="00F723EA"/>
    <w:rsid w:val="00F762F2"/>
    <w:rsid w:val="00F829C1"/>
    <w:rsid w:val="00F93495"/>
    <w:rsid w:val="00FB0560"/>
    <w:rsid w:val="00FB54E8"/>
    <w:rsid w:val="00FC1E00"/>
    <w:rsid w:val="00FD1005"/>
    <w:rsid w:val="00FD555B"/>
    <w:rsid w:val="00FE2C65"/>
    <w:rsid w:val="00FE3153"/>
    <w:rsid w:val="07C451B6"/>
    <w:rsid w:val="29326A81"/>
    <w:rsid w:val="43396926"/>
    <w:rsid w:val="4E4408DD"/>
    <w:rsid w:val="653002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rFonts w:ascii="Calibri" w:hAnsi="Calibri" w:eastAsia="宋体" w:cs="Times New Roman"/>
      <w:b/>
      <w:bCs/>
      <w:kern w:val="44"/>
      <w:sz w:val="44"/>
      <w:szCs w:val="44"/>
      <w:lang w:val="zh-CN"/>
    </w:rPr>
  </w:style>
  <w:style w:type="paragraph" w:styleId="3">
    <w:name w:val="heading 2"/>
    <w:basedOn w:val="1"/>
    <w:next w:val="1"/>
    <w:link w:val="28"/>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4">
    <w:name w:val="heading 3"/>
    <w:basedOn w:val="1"/>
    <w:next w:val="1"/>
    <w:link w:val="29"/>
    <w:qFormat/>
    <w:uiPriority w:val="0"/>
    <w:pPr>
      <w:keepNext/>
      <w:keepLines/>
      <w:spacing w:before="260" w:after="260" w:line="413" w:lineRule="auto"/>
      <w:outlineLvl w:val="2"/>
    </w:pPr>
    <w:rPr>
      <w:rFonts w:ascii="Times New Roman" w:hAnsi="Times New Roman" w:eastAsia="宋体" w:cs="Times New Roman"/>
      <w:b/>
      <w:sz w:val="28"/>
      <w:szCs w:val="20"/>
      <w:lang w:val="zh-CN"/>
    </w:rPr>
  </w:style>
  <w:style w:type="paragraph" w:styleId="5">
    <w:name w:val="heading 4"/>
    <w:basedOn w:val="1"/>
    <w:next w:val="1"/>
    <w:link w:val="30"/>
    <w:qFormat/>
    <w:uiPriority w:val="9"/>
    <w:pPr>
      <w:keepNext/>
      <w:keepLines/>
      <w:spacing w:before="280" w:after="290" w:line="376" w:lineRule="auto"/>
      <w:outlineLvl w:val="3"/>
    </w:pPr>
    <w:rPr>
      <w:rFonts w:ascii="Cambria" w:hAnsi="Cambria" w:eastAsia="宋体" w:cs="Times New Roman"/>
      <w:b/>
      <w:bCs/>
      <w:sz w:val="28"/>
      <w:szCs w:val="28"/>
      <w:lang w:val="zh-CN"/>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33"/>
    <w:qFormat/>
    <w:uiPriority w:val="0"/>
    <w:pPr>
      <w:ind w:firstLine="420"/>
    </w:pPr>
    <w:rPr>
      <w:rFonts w:ascii="Calibri" w:hAnsi="Calibri" w:eastAsia="宋体" w:cs="Times New Roman"/>
      <w:kern w:val="0"/>
      <w:sz w:val="20"/>
      <w:szCs w:val="20"/>
      <w:lang w:val="zh-CN"/>
    </w:rPr>
  </w:style>
  <w:style w:type="paragraph" w:styleId="7">
    <w:name w:val="annotation text"/>
    <w:basedOn w:val="1"/>
    <w:link w:val="34"/>
    <w:unhideWhenUsed/>
    <w:qFormat/>
    <w:uiPriority w:val="0"/>
    <w:pPr>
      <w:jc w:val="left"/>
    </w:pPr>
    <w:rPr>
      <w:rFonts w:ascii="Calibri" w:hAnsi="Calibri" w:eastAsia="宋体" w:cs="Times New Roman"/>
    </w:rPr>
  </w:style>
  <w:style w:type="paragraph" w:styleId="8">
    <w:name w:val="Body Text"/>
    <w:basedOn w:val="1"/>
    <w:link w:val="35"/>
    <w:qFormat/>
    <w:uiPriority w:val="0"/>
    <w:pPr>
      <w:spacing w:after="120"/>
    </w:pPr>
    <w:rPr>
      <w:rFonts w:ascii="Calibri" w:hAnsi="Calibri" w:eastAsia="宋体" w:cs="Times New Roman"/>
      <w:kern w:val="0"/>
      <w:sz w:val="20"/>
      <w:szCs w:val="20"/>
      <w:lang w:val="zh-CN"/>
    </w:rPr>
  </w:style>
  <w:style w:type="paragraph" w:styleId="9">
    <w:name w:val="Plain Text"/>
    <w:basedOn w:val="1"/>
    <w:link w:val="36"/>
    <w:qFormat/>
    <w:uiPriority w:val="0"/>
    <w:pPr>
      <w:widowControl/>
      <w:spacing w:before="100" w:beforeAutospacing="1" w:after="100" w:afterAutospacing="1"/>
      <w:jc w:val="left"/>
    </w:pPr>
    <w:rPr>
      <w:rFonts w:ascii="宋体" w:hAnsi="宋体" w:eastAsia="宋体" w:cs="Times New Roman"/>
      <w:color w:val="000000"/>
      <w:kern w:val="0"/>
      <w:sz w:val="24"/>
      <w:szCs w:val="24"/>
      <w:lang w:val="zh-CN"/>
    </w:rPr>
  </w:style>
  <w:style w:type="paragraph" w:styleId="10">
    <w:name w:val="Body Text Indent 2"/>
    <w:basedOn w:val="1"/>
    <w:link w:val="37"/>
    <w:unhideWhenUsed/>
    <w:qFormat/>
    <w:uiPriority w:val="99"/>
    <w:pPr>
      <w:spacing w:after="120" w:line="480" w:lineRule="auto"/>
      <w:ind w:left="420" w:leftChars="200"/>
    </w:pPr>
    <w:rPr>
      <w:rFonts w:ascii="Calibri" w:hAnsi="Calibri" w:eastAsia="宋体" w:cs="Times New Roman"/>
      <w:lang w:val="zh-CN"/>
    </w:rPr>
  </w:style>
  <w:style w:type="paragraph" w:styleId="11">
    <w:name w:val="Balloon Text"/>
    <w:basedOn w:val="1"/>
    <w:link w:val="38"/>
    <w:unhideWhenUsed/>
    <w:qFormat/>
    <w:uiPriority w:val="99"/>
    <w:rPr>
      <w:rFonts w:ascii="Calibri" w:hAnsi="Calibri" w:eastAsia="宋体" w:cs="Times New Roman"/>
      <w:kern w:val="0"/>
      <w:sz w:val="18"/>
      <w:szCs w:val="18"/>
      <w:lang w:val="zh-CN"/>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39"/>
    <w:qFormat/>
    <w:uiPriority w:val="99"/>
    <w:pPr>
      <w:widowControl/>
      <w:spacing w:before="100" w:beforeAutospacing="1" w:after="100" w:afterAutospacing="1"/>
      <w:jc w:val="left"/>
    </w:pPr>
    <w:rPr>
      <w:rFonts w:ascii="宋体" w:hAnsi="宋体" w:eastAsia="宋体" w:cs="Times New Roman"/>
      <w:color w:val="000000"/>
      <w:kern w:val="0"/>
      <w:sz w:val="24"/>
      <w:szCs w:val="24"/>
      <w:lang w:val="zh-CN"/>
    </w:rPr>
  </w:style>
  <w:style w:type="paragraph" w:styleId="15">
    <w:name w:val="Title"/>
    <w:basedOn w:val="1"/>
    <w:link w:val="40"/>
    <w:qFormat/>
    <w:uiPriority w:val="0"/>
    <w:pPr>
      <w:spacing w:before="240" w:after="60" w:line="360" w:lineRule="auto"/>
      <w:ind w:firstLine="200" w:firstLineChars="200"/>
      <w:jc w:val="center"/>
      <w:outlineLvl w:val="0"/>
    </w:pPr>
    <w:rPr>
      <w:rFonts w:ascii="Arial" w:hAnsi="Arial" w:eastAsia="宋体" w:cs="Times New Roman"/>
      <w:b/>
      <w:bCs/>
      <w:sz w:val="32"/>
      <w:szCs w:val="32"/>
      <w:lang w:val="zh-CN"/>
    </w:rPr>
  </w:style>
  <w:style w:type="paragraph" w:styleId="16">
    <w:name w:val="annotation subject"/>
    <w:basedOn w:val="7"/>
    <w:next w:val="7"/>
    <w:link w:val="41"/>
    <w:unhideWhenUsed/>
    <w:qFormat/>
    <w:uiPriority w:val="99"/>
    <w:rPr>
      <w:b/>
      <w:bCs/>
      <w:kern w:val="0"/>
      <w:sz w:val="20"/>
      <w:szCs w:val="20"/>
      <w:lang w:val="zh-CN"/>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22"/>
    <w:rPr>
      <w:b/>
      <w:bCs/>
    </w:rPr>
  </w:style>
  <w:style w:type="character" w:styleId="21">
    <w:name w:val="FollowedHyperlink"/>
    <w:unhideWhenUsed/>
    <w:qFormat/>
    <w:uiPriority w:val="99"/>
    <w:rPr>
      <w:color w:val="800080"/>
      <w:u w:val="single"/>
    </w:rPr>
  </w:style>
  <w:style w:type="character" w:styleId="22">
    <w:name w:val="Emphasis"/>
    <w:qFormat/>
    <w:uiPriority w:val="20"/>
    <w:rPr>
      <w:i/>
      <w:iCs/>
    </w:rPr>
  </w:style>
  <w:style w:type="character" w:styleId="23">
    <w:name w:val="line number"/>
    <w:unhideWhenUsed/>
    <w:qFormat/>
    <w:uiPriority w:val="99"/>
  </w:style>
  <w:style w:type="character" w:styleId="24">
    <w:name w:val="Hyperlink"/>
    <w:unhideWhenUsed/>
    <w:qFormat/>
    <w:uiPriority w:val="99"/>
    <w:rPr>
      <w:color w:val="0000FF"/>
      <w:u w:val="single"/>
    </w:rPr>
  </w:style>
  <w:style w:type="character" w:styleId="25">
    <w:name w:val="annotation reference"/>
    <w:unhideWhenUsed/>
    <w:qFormat/>
    <w:uiPriority w:val="0"/>
    <w:rPr>
      <w:sz w:val="21"/>
      <w:szCs w:val="21"/>
    </w:rPr>
  </w:style>
  <w:style w:type="character" w:styleId="26">
    <w:name w:val="HTML Sample"/>
    <w:qFormat/>
    <w:uiPriority w:val="0"/>
    <w:rPr>
      <w:rFonts w:hint="default" w:ascii="Menlo" w:hAnsi="Menlo" w:eastAsia="Menlo" w:cs="Menlo"/>
      <w:sz w:val="21"/>
      <w:szCs w:val="21"/>
    </w:rPr>
  </w:style>
  <w:style w:type="character" w:customStyle="1" w:styleId="27">
    <w:name w:val="标题 1 字符"/>
    <w:basedOn w:val="19"/>
    <w:link w:val="2"/>
    <w:qFormat/>
    <w:uiPriority w:val="9"/>
    <w:rPr>
      <w:rFonts w:ascii="Calibri" w:hAnsi="Calibri" w:eastAsia="宋体" w:cs="Times New Roman"/>
      <w:b/>
      <w:bCs/>
      <w:kern w:val="44"/>
      <w:sz w:val="44"/>
      <w:szCs w:val="44"/>
      <w:lang w:val="zh-CN"/>
    </w:rPr>
  </w:style>
  <w:style w:type="character" w:customStyle="1" w:styleId="28">
    <w:name w:val="标题 2 字符"/>
    <w:basedOn w:val="19"/>
    <w:link w:val="3"/>
    <w:qFormat/>
    <w:uiPriority w:val="9"/>
    <w:rPr>
      <w:rFonts w:ascii="Cambria" w:hAnsi="Cambria" w:eastAsia="宋体" w:cs="Times New Roman"/>
      <w:b/>
      <w:bCs/>
      <w:sz w:val="32"/>
      <w:szCs w:val="32"/>
      <w:lang w:val="zh-CN"/>
    </w:rPr>
  </w:style>
  <w:style w:type="character" w:customStyle="1" w:styleId="29">
    <w:name w:val="标题 3 字符"/>
    <w:basedOn w:val="19"/>
    <w:link w:val="4"/>
    <w:qFormat/>
    <w:uiPriority w:val="0"/>
    <w:rPr>
      <w:rFonts w:ascii="Times New Roman" w:hAnsi="Times New Roman" w:eastAsia="宋体" w:cs="Times New Roman"/>
      <w:b/>
      <w:sz w:val="28"/>
      <w:szCs w:val="20"/>
      <w:lang w:val="zh-CN"/>
    </w:rPr>
  </w:style>
  <w:style w:type="character" w:customStyle="1" w:styleId="30">
    <w:name w:val="标题 4 字符"/>
    <w:basedOn w:val="19"/>
    <w:link w:val="5"/>
    <w:qFormat/>
    <w:uiPriority w:val="9"/>
    <w:rPr>
      <w:rFonts w:ascii="Cambria" w:hAnsi="Cambria" w:eastAsia="宋体" w:cs="Times New Roman"/>
      <w:b/>
      <w:bCs/>
      <w:sz w:val="28"/>
      <w:szCs w:val="28"/>
      <w:lang w:val="zh-CN"/>
    </w:rPr>
  </w:style>
  <w:style w:type="character" w:customStyle="1" w:styleId="31">
    <w:name w:val="页眉 字符"/>
    <w:basedOn w:val="19"/>
    <w:link w:val="13"/>
    <w:qFormat/>
    <w:uiPriority w:val="99"/>
    <w:rPr>
      <w:sz w:val="18"/>
      <w:szCs w:val="18"/>
    </w:rPr>
  </w:style>
  <w:style w:type="character" w:customStyle="1" w:styleId="32">
    <w:name w:val="页脚 字符"/>
    <w:basedOn w:val="19"/>
    <w:link w:val="12"/>
    <w:qFormat/>
    <w:uiPriority w:val="99"/>
    <w:rPr>
      <w:sz w:val="18"/>
      <w:szCs w:val="18"/>
    </w:rPr>
  </w:style>
  <w:style w:type="character" w:customStyle="1" w:styleId="33">
    <w:name w:val="正文缩进 字符"/>
    <w:link w:val="6"/>
    <w:qFormat/>
    <w:uiPriority w:val="0"/>
    <w:rPr>
      <w:rFonts w:ascii="Calibri" w:hAnsi="Calibri" w:eastAsia="宋体" w:cs="Times New Roman"/>
      <w:kern w:val="0"/>
      <w:sz w:val="20"/>
      <w:szCs w:val="20"/>
      <w:lang w:val="zh-CN"/>
    </w:rPr>
  </w:style>
  <w:style w:type="character" w:customStyle="1" w:styleId="34">
    <w:name w:val="批注文字 字符"/>
    <w:basedOn w:val="19"/>
    <w:link w:val="7"/>
    <w:qFormat/>
    <w:uiPriority w:val="0"/>
    <w:rPr>
      <w:rFonts w:ascii="Calibri" w:hAnsi="Calibri" w:eastAsia="宋体" w:cs="Times New Roman"/>
    </w:rPr>
  </w:style>
  <w:style w:type="character" w:customStyle="1" w:styleId="35">
    <w:name w:val="正文文本 字符"/>
    <w:basedOn w:val="19"/>
    <w:link w:val="8"/>
    <w:qFormat/>
    <w:uiPriority w:val="0"/>
    <w:rPr>
      <w:rFonts w:ascii="Calibri" w:hAnsi="Calibri" w:eastAsia="宋体" w:cs="Times New Roman"/>
      <w:kern w:val="0"/>
      <w:sz w:val="20"/>
      <w:szCs w:val="20"/>
      <w:lang w:val="zh-CN"/>
    </w:rPr>
  </w:style>
  <w:style w:type="character" w:customStyle="1" w:styleId="36">
    <w:name w:val="纯文本 字符2"/>
    <w:basedOn w:val="19"/>
    <w:link w:val="9"/>
    <w:qFormat/>
    <w:uiPriority w:val="0"/>
    <w:rPr>
      <w:rFonts w:ascii="宋体" w:hAnsi="宋体" w:eastAsia="宋体" w:cs="Times New Roman"/>
      <w:color w:val="000000"/>
      <w:kern w:val="0"/>
      <w:sz w:val="24"/>
      <w:szCs w:val="24"/>
      <w:lang w:val="zh-CN"/>
    </w:rPr>
  </w:style>
  <w:style w:type="character" w:customStyle="1" w:styleId="37">
    <w:name w:val="正文文本缩进 2 字符"/>
    <w:basedOn w:val="19"/>
    <w:link w:val="10"/>
    <w:qFormat/>
    <w:uiPriority w:val="99"/>
    <w:rPr>
      <w:rFonts w:ascii="Calibri" w:hAnsi="Calibri" w:eastAsia="宋体" w:cs="Times New Roman"/>
      <w:lang w:val="zh-CN"/>
    </w:rPr>
  </w:style>
  <w:style w:type="character" w:customStyle="1" w:styleId="38">
    <w:name w:val="批注框文本 字符"/>
    <w:basedOn w:val="19"/>
    <w:link w:val="11"/>
    <w:qFormat/>
    <w:uiPriority w:val="99"/>
    <w:rPr>
      <w:rFonts w:ascii="Calibri" w:hAnsi="Calibri" w:eastAsia="宋体" w:cs="Times New Roman"/>
      <w:kern w:val="0"/>
      <w:sz w:val="18"/>
      <w:szCs w:val="18"/>
      <w:lang w:val="zh-CN"/>
    </w:rPr>
  </w:style>
  <w:style w:type="character" w:customStyle="1" w:styleId="39">
    <w:name w:val="普通(网站) 字符1"/>
    <w:link w:val="14"/>
    <w:qFormat/>
    <w:uiPriority w:val="99"/>
    <w:rPr>
      <w:rFonts w:ascii="宋体" w:hAnsi="宋体" w:eastAsia="宋体" w:cs="Times New Roman"/>
      <w:color w:val="000000"/>
      <w:kern w:val="0"/>
      <w:sz w:val="24"/>
      <w:szCs w:val="24"/>
      <w:lang w:val="zh-CN"/>
    </w:rPr>
  </w:style>
  <w:style w:type="character" w:customStyle="1" w:styleId="40">
    <w:name w:val="标题 字符"/>
    <w:basedOn w:val="19"/>
    <w:link w:val="15"/>
    <w:qFormat/>
    <w:uiPriority w:val="0"/>
    <w:rPr>
      <w:rFonts w:ascii="Arial" w:hAnsi="Arial" w:eastAsia="宋体" w:cs="Times New Roman"/>
      <w:b/>
      <w:bCs/>
      <w:sz w:val="32"/>
      <w:szCs w:val="32"/>
      <w:lang w:val="zh-CN"/>
    </w:rPr>
  </w:style>
  <w:style w:type="character" w:customStyle="1" w:styleId="41">
    <w:name w:val="批注主题 字符"/>
    <w:basedOn w:val="34"/>
    <w:link w:val="16"/>
    <w:qFormat/>
    <w:uiPriority w:val="99"/>
    <w:rPr>
      <w:rFonts w:ascii="Calibri" w:hAnsi="Calibri" w:eastAsia="宋体" w:cs="Times New Roman"/>
      <w:b/>
      <w:bCs/>
      <w:kern w:val="0"/>
      <w:sz w:val="20"/>
      <w:szCs w:val="20"/>
      <w:lang w:val="zh-CN"/>
    </w:rPr>
  </w:style>
  <w:style w:type="character" w:customStyle="1" w:styleId="42">
    <w:name w:val="纯文本 Char2"/>
    <w:qFormat/>
    <w:uiPriority w:val="0"/>
    <w:rPr>
      <w:rFonts w:ascii="宋体" w:hAnsi="宋体" w:eastAsia="宋体"/>
      <w:color w:val="000000"/>
      <w:sz w:val="24"/>
      <w:szCs w:val="24"/>
      <w:lang w:val="en-US" w:eastAsia="zh-CN" w:bidi="ar-SA"/>
    </w:rPr>
  </w:style>
  <w:style w:type="character" w:customStyle="1" w:styleId="43">
    <w:name w:val="black1"/>
    <w:qFormat/>
    <w:uiPriority w:val="99"/>
    <w:rPr>
      <w:rFonts w:hint="default" w:ascii="ˎ̥" w:hAnsi="ˎ̥"/>
      <w:color w:val="333333"/>
      <w:sz w:val="18"/>
      <w:szCs w:val="18"/>
      <w:u w:val="none"/>
    </w:rPr>
  </w:style>
  <w:style w:type="character" w:customStyle="1" w:styleId="44">
    <w:name w:val="纯文本 字符1"/>
    <w:qFormat/>
    <w:uiPriority w:val="0"/>
    <w:rPr>
      <w:rFonts w:ascii="宋体" w:hAnsi="宋体" w:eastAsia="宋体"/>
      <w:color w:val="000000"/>
      <w:sz w:val="24"/>
      <w:szCs w:val="24"/>
      <w:lang w:val="en-US" w:eastAsia="zh-CN" w:bidi="ar-SA"/>
    </w:rPr>
  </w:style>
  <w:style w:type="character" w:customStyle="1" w:styleId="45">
    <w:name w:val="正文格式 Char"/>
    <w:link w:val="46"/>
    <w:qFormat/>
    <w:locked/>
    <w:uiPriority w:val="0"/>
    <w:rPr>
      <w:rFonts w:ascii="Times New Roman" w:hAnsi="Times New Roman"/>
      <w:sz w:val="24"/>
      <w:szCs w:val="24"/>
    </w:rPr>
  </w:style>
  <w:style w:type="paragraph" w:customStyle="1" w:styleId="46">
    <w:name w:val="正文格式"/>
    <w:basedOn w:val="1"/>
    <w:link w:val="45"/>
    <w:qFormat/>
    <w:uiPriority w:val="0"/>
    <w:pPr>
      <w:spacing w:line="360" w:lineRule="auto"/>
      <w:ind w:firstLine="480" w:firstLineChars="200"/>
    </w:pPr>
    <w:rPr>
      <w:rFonts w:ascii="Times New Roman" w:hAnsi="Times New Roman"/>
      <w:sz w:val="24"/>
      <w:szCs w:val="24"/>
    </w:rPr>
  </w:style>
  <w:style w:type="character" w:customStyle="1" w:styleId="47">
    <w:name w:val="font11"/>
    <w:qFormat/>
    <w:uiPriority w:val="0"/>
    <w:rPr>
      <w:rFonts w:hint="default" w:ascii="等线" w:hAnsi="等线" w:eastAsia="等线" w:cs="等线"/>
      <w:b/>
      <w:color w:val="3F3F3F"/>
      <w:sz w:val="22"/>
      <w:szCs w:val="22"/>
      <w:u w:val="none"/>
    </w:rPr>
  </w:style>
  <w:style w:type="character" w:customStyle="1" w:styleId="48">
    <w:name w:val="标题1"/>
    <w:qFormat/>
    <w:uiPriority w:val="0"/>
  </w:style>
  <w:style w:type="character" w:customStyle="1" w:styleId="49">
    <w:name w:val="列表段落 字符"/>
    <w:link w:val="50"/>
    <w:qFormat/>
    <w:locked/>
    <w:uiPriority w:val="34"/>
  </w:style>
  <w:style w:type="paragraph" w:customStyle="1" w:styleId="50">
    <w:name w:val="_Style 19"/>
    <w:basedOn w:val="1"/>
    <w:next w:val="51"/>
    <w:link w:val="49"/>
    <w:qFormat/>
    <w:uiPriority w:val="34"/>
    <w:pPr>
      <w:ind w:firstLine="420" w:firstLineChars="200"/>
    </w:pPr>
  </w:style>
  <w:style w:type="paragraph" w:customStyle="1" w:styleId="51">
    <w:name w:val="列出段落1"/>
    <w:basedOn w:val="1"/>
    <w:link w:val="52"/>
    <w:qFormat/>
    <w:uiPriority w:val="0"/>
    <w:pPr>
      <w:ind w:firstLine="420" w:firstLineChars="200"/>
    </w:pPr>
    <w:rPr>
      <w:rFonts w:ascii="Calibri" w:hAnsi="Calibri" w:eastAsia="宋体" w:cs="Times New Roman"/>
      <w:lang w:val="zh-CN"/>
    </w:rPr>
  </w:style>
  <w:style w:type="character" w:customStyle="1" w:styleId="52">
    <w:name w:val="列出段落 Char"/>
    <w:link w:val="51"/>
    <w:qFormat/>
    <w:locked/>
    <w:uiPriority w:val="0"/>
    <w:rPr>
      <w:rFonts w:ascii="Calibri" w:hAnsi="Calibri" w:eastAsia="宋体" w:cs="Times New Roman"/>
      <w:lang w:val="zh-CN"/>
    </w:rPr>
  </w:style>
  <w:style w:type="character" w:customStyle="1" w:styleId="53">
    <w:name w:val="apple-converted-space"/>
    <w:qFormat/>
    <w:uiPriority w:val="0"/>
  </w:style>
  <w:style w:type="character" w:customStyle="1" w:styleId="54">
    <w:name w:val="无间隔 字符"/>
    <w:link w:val="55"/>
    <w:qFormat/>
    <w:uiPriority w:val="1"/>
  </w:style>
  <w:style w:type="paragraph" w:styleId="55">
    <w:name w:val="No Spacing"/>
    <w:link w:val="54"/>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56">
    <w:name w:val="标题 Char2"/>
    <w:qFormat/>
    <w:uiPriority w:val="0"/>
    <w:rPr>
      <w:rFonts w:ascii="Arial" w:hAnsi="Arial" w:eastAsia="宋体"/>
      <w:b/>
      <w:bCs/>
      <w:kern w:val="2"/>
      <w:sz w:val="32"/>
      <w:szCs w:val="32"/>
      <w:lang w:bidi="ar-SA"/>
    </w:rPr>
  </w:style>
  <w:style w:type="character" w:customStyle="1" w:styleId="57">
    <w:name w:val="普通(网站) 字符"/>
    <w:qFormat/>
    <w:uiPriority w:val="0"/>
    <w:rPr>
      <w:rFonts w:ascii="宋体" w:hAnsi="宋体"/>
      <w:color w:val="000000"/>
      <w:sz w:val="24"/>
      <w:szCs w:val="24"/>
    </w:rPr>
  </w:style>
  <w:style w:type="character" w:customStyle="1" w:styleId="58">
    <w:name w:val="标题 Char1"/>
    <w:qFormat/>
    <w:uiPriority w:val="10"/>
    <w:rPr>
      <w:rFonts w:ascii="Cambria" w:hAnsi="Cambria" w:eastAsia="宋体" w:cs="Times New Roman"/>
      <w:b/>
      <w:bCs/>
      <w:kern w:val="2"/>
      <w:sz w:val="32"/>
      <w:szCs w:val="32"/>
    </w:rPr>
  </w:style>
  <w:style w:type="paragraph" w:customStyle="1" w:styleId="59">
    <w:name w:val="1册标题3"/>
    <w:basedOn w:val="1"/>
    <w:next w:val="1"/>
    <w:qFormat/>
    <w:uiPriority w:val="0"/>
    <w:pPr>
      <w:jc w:val="center"/>
    </w:pPr>
    <w:rPr>
      <w:rFonts w:ascii="宋体" w:hAnsi="宋体" w:eastAsia="宋体" w:cs="Times New Roman"/>
      <w:color w:val="000000"/>
      <w:szCs w:val="21"/>
    </w:rPr>
  </w:style>
  <w:style w:type="paragraph" w:customStyle="1" w:styleId="60">
    <w:name w:val="_Style 20"/>
    <w:basedOn w:val="1"/>
    <w:next w:val="51"/>
    <w:qFormat/>
    <w:uiPriority w:val="34"/>
    <w:pPr>
      <w:ind w:firstLine="420" w:firstLineChars="200"/>
    </w:pPr>
    <w:rPr>
      <w:rFonts w:ascii="Calibri" w:hAnsi="Calibri" w:eastAsia="宋体" w:cs="Times New Roman"/>
    </w:rPr>
  </w:style>
  <w:style w:type="paragraph" w:customStyle="1" w:styleId="61">
    <w:name w:val="Default"/>
    <w:qFormat/>
    <w:uiPriority w:val="0"/>
    <w:pPr>
      <w:widowControl w:val="0"/>
      <w:autoSpaceDE w:val="0"/>
      <w:autoSpaceDN w:val="0"/>
      <w:adjustRightInd w:val="0"/>
    </w:pPr>
    <w:rPr>
      <w:rFonts w:ascii="仿宋" w:hAnsi="Calibri" w:eastAsia="仿宋" w:cs="仿宋"/>
      <w:color w:val="000000"/>
      <w:kern w:val="0"/>
      <w:sz w:val="24"/>
      <w:szCs w:val="24"/>
      <w:lang w:val="en-US" w:eastAsia="zh-CN" w:bidi="ar-SA"/>
    </w:rPr>
  </w:style>
  <w:style w:type="paragraph" w:customStyle="1" w:styleId="62">
    <w:name w:val="_Style 2"/>
    <w:basedOn w:val="1"/>
    <w:qFormat/>
    <w:uiPriority w:val="34"/>
    <w:pPr>
      <w:spacing w:line="288" w:lineRule="auto"/>
      <w:ind w:firstLine="420" w:firstLineChars="200"/>
    </w:pPr>
    <w:rPr>
      <w:rFonts w:ascii="Calibri" w:hAnsi="Calibri" w:eastAsia="宋体" w:cs="Times New Roman"/>
    </w:rPr>
  </w:style>
  <w:style w:type="paragraph" w:customStyle="1" w:styleId="63">
    <w:name w:val="列出段落11"/>
    <w:basedOn w:val="1"/>
    <w:qFormat/>
    <w:uiPriority w:val="0"/>
    <w:pPr>
      <w:ind w:firstLine="420" w:firstLineChars="200"/>
    </w:pPr>
    <w:rPr>
      <w:rFonts w:ascii="Calibri" w:hAnsi="Calibri" w:eastAsia="宋体" w:cs="Times New Roman"/>
    </w:rPr>
  </w:style>
  <w:style w:type="paragraph" w:customStyle="1" w:styleId="64">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65">
    <w:name w:val="_Style 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66">
    <w:name w:val="中文正文"/>
    <w:basedOn w:val="1"/>
    <w:qFormat/>
    <w:uiPriority w:val="0"/>
    <w:pPr>
      <w:ind w:firstLine="1040"/>
    </w:pPr>
    <w:rPr>
      <w:rFonts w:ascii="Times New Roman" w:hAnsi="Times New Roman" w:eastAsia="宋体" w:cs="Times New Roman"/>
      <w:szCs w:val="24"/>
    </w:rPr>
  </w:style>
  <w:style w:type="paragraph" w:customStyle="1" w:styleId="67">
    <w:name w:val="p0"/>
    <w:basedOn w:val="1"/>
    <w:qFormat/>
    <w:uiPriority w:val="0"/>
    <w:pPr>
      <w:widowControl/>
    </w:pPr>
    <w:rPr>
      <w:rFonts w:ascii="Times New Roman" w:hAnsi="Times New Roman" w:eastAsia="宋体" w:cs="Times New Roman"/>
      <w:kern w:val="0"/>
      <w:szCs w:val="21"/>
    </w:rPr>
  </w:style>
  <w:style w:type="character" w:customStyle="1" w:styleId="68">
    <w:name w:val="纯文本 字符"/>
    <w:qFormat/>
    <w:uiPriority w:val="0"/>
    <w:rPr>
      <w:rFonts w:ascii="宋体" w:hAnsi="宋体"/>
      <w:color w:val="000000"/>
      <w:kern w:val="2"/>
      <w:sz w:val="24"/>
      <w:szCs w:val="24"/>
    </w:rPr>
  </w:style>
  <w:style w:type="paragraph" w:styleId="69">
    <w:name w:val="List Paragraph"/>
    <w:basedOn w:val="1"/>
    <w:qFormat/>
    <w:uiPriority w:val="34"/>
    <w:pPr>
      <w:ind w:firstLine="420" w:firstLineChars="200"/>
    </w:pPr>
  </w:style>
  <w:style w:type="paragraph" w:customStyle="1" w:styleId="70">
    <w:name w:val="公文內文"/>
    <w:basedOn w:val="1"/>
    <w:qFormat/>
    <w:uiPriority w:val="0"/>
    <w:pPr>
      <w:spacing w:line="560" w:lineRule="exact"/>
      <w:ind w:firstLine="640" w:firstLineChars="200"/>
    </w:pPr>
    <w:rPr>
      <w:rFonts w:ascii="仿宋" w:hAnsi="仿宋" w:eastAsia="仿宋" w:cs="仿宋"/>
      <w:sz w:val="32"/>
      <w:szCs w:val="32"/>
    </w:rPr>
  </w:style>
  <w:style w:type="paragraph" w:customStyle="1" w:styleId="71">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83379-3342-4BBB-8154-90BF8393BA64}">
  <ds:schemaRefs/>
</ds:datastoreItem>
</file>

<file path=docProps/app.xml><?xml version="1.0" encoding="utf-8"?>
<Properties xmlns="http://schemas.openxmlformats.org/officeDocument/2006/extended-properties" xmlns:vt="http://schemas.openxmlformats.org/officeDocument/2006/docPropsVTypes">
  <Template>Normal</Template>
  <Pages>33</Pages>
  <Words>10230</Words>
  <Characters>10616</Characters>
  <Lines>489</Lines>
  <Paragraphs>435</Paragraphs>
  <TotalTime>278</TotalTime>
  <ScaleCrop>false</ScaleCrop>
  <LinksUpToDate>false</LinksUpToDate>
  <CharactersWithSpaces>11318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2025-11-28T03:23:00Z</dcterms:created>
  <dc:creator>钟诗敏</dc:creator>
  <cp:lastModifiedBy>Jelly</cp:lastModifiedBy>
  <cp:lastPrinted>2025-12-03T01:51:00Z</cp:lastPrinted>
  <dcterms:modified xsi:type="dcterms:W3CDTF">2025-12-09T01:49:59Z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eyJoZGlkIjoiMDFjOWI4NGMwZjljZTFkYjYxNDcwODhiY2YzYTllZTEiLCJ1c2VySWQiOiI2Njg2OTE1NjUifQ==</vt:lpwstr>
  </property>
  <property fmtid="{D5CDD505-2E9C-101B-9397-08002B2CF9AE}" pid="3" name="KSOProductBuildVer">
    <vt:lpwstr>2052-12.1.0.23542</vt:lpwstr>
  </property>
  <property fmtid="{D5CDD505-2E9C-101B-9397-08002B2CF9AE}" pid="4" name="ICV">
    <vt:lpwstr>2EEE178C351B46F0B39ADE624458F2B2_12</vt:lpwstr>
  </property>
</Properties>
</file>